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78" w:rsidRDefault="0052441B">
      <w:pPr>
        <w:rPr>
          <w:rFonts w:ascii="Times New Roman" w:hAnsi="Times New Roman" w:cs="Times New Roman"/>
          <w:sz w:val="48"/>
          <w:szCs w:val="48"/>
        </w:rPr>
      </w:pPr>
      <w:r w:rsidRPr="0052441B">
        <w:rPr>
          <w:rFonts w:ascii="Times New Roman" w:hAnsi="Times New Roman" w:cs="Times New Roman"/>
          <w:sz w:val="48"/>
          <w:szCs w:val="48"/>
        </w:rPr>
        <w:t>29  сентября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2441B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всемирный день сердца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6B42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CE6B42">
        <w:rPr>
          <w:rFonts w:ascii="Times New Roman" w:hAnsi="Times New Roman" w:cs="Times New Roman"/>
          <w:sz w:val="28"/>
          <w:szCs w:val="28"/>
        </w:rPr>
        <w:t xml:space="preserve"> заболевания (ССЗ) атеросклеротического генеза, особенно ишемическая болезнь сердца (ИБС), остаются основной причиной преждевременной смерти во всем мире. 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sz w:val="28"/>
          <w:szCs w:val="28"/>
        </w:rPr>
        <w:t>Профилактика ССЗ – это комплекс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E6B42">
        <w:rPr>
          <w:rFonts w:ascii="Times New Roman" w:hAnsi="Times New Roman" w:cs="Times New Roman"/>
          <w:sz w:val="28"/>
          <w:szCs w:val="28"/>
        </w:rPr>
        <w:t>, направленный на устранение или минимизацию</w:t>
      </w:r>
      <w:r>
        <w:rPr>
          <w:rFonts w:ascii="Times New Roman" w:hAnsi="Times New Roman" w:cs="Times New Roman"/>
          <w:sz w:val="28"/>
          <w:szCs w:val="28"/>
        </w:rPr>
        <w:t xml:space="preserve"> факторов риска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Pr="00CE6B42">
        <w:rPr>
          <w:rFonts w:ascii="Times New Roman" w:hAnsi="Times New Roman" w:cs="Times New Roman"/>
          <w:sz w:val="28"/>
          <w:szCs w:val="28"/>
        </w:rPr>
        <w:t xml:space="preserve"> и связанной с ними инвалидности. Профилактические мероприятия должны проводиться всю жизнь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9791B">
        <w:rPr>
          <w:rFonts w:ascii="Times New Roman" w:hAnsi="Times New Roman" w:cs="Times New Roman"/>
          <w:sz w:val="28"/>
          <w:szCs w:val="28"/>
        </w:rPr>
        <w:t>принципы</w:t>
      </w:r>
      <w:r w:rsidRPr="00CE6B42">
        <w:rPr>
          <w:rFonts w:ascii="Times New Roman" w:hAnsi="Times New Roman" w:cs="Times New Roman"/>
          <w:sz w:val="28"/>
          <w:szCs w:val="28"/>
        </w:rPr>
        <w:t xml:space="preserve"> профилактики: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99791B">
        <w:rPr>
          <w:rFonts w:ascii="Times New Roman" w:hAnsi="Times New Roman" w:cs="Times New Roman"/>
          <w:b/>
          <w:sz w:val="28"/>
          <w:szCs w:val="28"/>
        </w:rPr>
        <w:t>Популяционная</w:t>
      </w:r>
      <w:r w:rsidRPr="00CE6B42">
        <w:rPr>
          <w:rFonts w:ascii="Times New Roman" w:hAnsi="Times New Roman" w:cs="Times New Roman"/>
          <w:sz w:val="28"/>
          <w:szCs w:val="28"/>
        </w:rPr>
        <w:t>: изменение образа жизни, экологической обстановки, пропаганда здорового образа жизни;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99791B">
        <w:rPr>
          <w:rFonts w:ascii="Times New Roman" w:hAnsi="Times New Roman" w:cs="Times New Roman"/>
          <w:b/>
          <w:sz w:val="28"/>
          <w:szCs w:val="28"/>
        </w:rPr>
        <w:t>Стратегия высокого риска</w:t>
      </w:r>
      <w:r w:rsidRPr="00CE6B42">
        <w:rPr>
          <w:rFonts w:ascii="Times New Roman" w:hAnsi="Times New Roman" w:cs="Times New Roman"/>
          <w:sz w:val="28"/>
          <w:szCs w:val="28"/>
        </w:rPr>
        <w:t xml:space="preserve">: превентивные меры, направленные на снижение уровня факторов риска ССЗ. 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sz w:val="28"/>
          <w:szCs w:val="28"/>
        </w:rPr>
        <w:t>Профилактику ССЗ можно условно разделить на две группы: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</w:rPr>
        <w:t>Первичная профилактика</w:t>
      </w:r>
      <w:r w:rsidRPr="00CE6B42">
        <w:rPr>
          <w:rFonts w:ascii="Times New Roman" w:hAnsi="Times New Roman" w:cs="Times New Roman"/>
          <w:sz w:val="28"/>
          <w:szCs w:val="28"/>
        </w:rPr>
        <w:t> включает рациональный режим труда и отдыха,  увеличение физической активности, ограничение поваренной соли, отказ от алкоголя и курения, снижение калорийности пищи и массы тела. По сути именно первичная профилактика позволяет сохранить рациональные условия жизнедеятельности че</w:t>
      </w:r>
      <w:r w:rsidR="0099791B">
        <w:rPr>
          <w:rFonts w:ascii="Times New Roman" w:hAnsi="Times New Roman" w:cs="Times New Roman"/>
          <w:sz w:val="28"/>
          <w:szCs w:val="28"/>
        </w:rPr>
        <w:t xml:space="preserve">ловека. </w:t>
      </w:r>
      <w:r w:rsidRPr="00CE6B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E6B42">
        <w:rPr>
          <w:rFonts w:ascii="Times New Roman" w:hAnsi="Times New Roman" w:cs="Times New Roman"/>
          <w:b/>
          <w:bCs/>
          <w:sz w:val="28"/>
          <w:szCs w:val="28"/>
        </w:rPr>
        <w:t>Вторичная (</w:t>
      </w:r>
      <w:proofErr w:type="spellStart"/>
      <w:r w:rsidRPr="00CE6B42">
        <w:rPr>
          <w:rFonts w:ascii="Times New Roman" w:hAnsi="Times New Roman" w:cs="Times New Roman"/>
          <w:b/>
          <w:bCs/>
          <w:sz w:val="28"/>
          <w:szCs w:val="28"/>
        </w:rPr>
        <w:t>медикаментгозная</w:t>
      </w:r>
      <w:proofErr w:type="spellEnd"/>
      <w:r w:rsidRPr="00CE6B42">
        <w:rPr>
          <w:rFonts w:ascii="Times New Roman" w:hAnsi="Times New Roman" w:cs="Times New Roman"/>
          <w:b/>
          <w:bCs/>
          <w:sz w:val="28"/>
          <w:szCs w:val="28"/>
        </w:rPr>
        <w:t xml:space="preserve"> и немедикаментозная)  профилактика </w:t>
      </w:r>
      <w:r w:rsidR="0099791B">
        <w:rPr>
          <w:rFonts w:ascii="Times New Roman" w:hAnsi="Times New Roman" w:cs="Times New Roman"/>
          <w:sz w:val="28"/>
          <w:szCs w:val="28"/>
        </w:rPr>
        <w:t>проводится</w:t>
      </w:r>
      <w:r w:rsidRPr="00CE6B42">
        <w:rPr>
          <w:rFonts w:ascii="Times New Roman" w:hAnsi="Times New Roman" w:cs="Times New Roman"/>
          <w:sz w:val="28"/>
          <w:szCs w:val="28"/>
        </w:rPr>
        <w:t xml:space="preserve"> с группами пациентов с верифицированными ССЗ с целью предупреждения рецидивов заболеваний, развития осложнений у лиц  с реализованными факторами риска, снижения заболеваемости и смертности  от этих болезней, улучшения качества  жизни пациентов.</w:t>
      </w:r>
      <w:proofErr w:type="gramEnd"/>
      <w:r w:rsidRPr="00CE6B42">
        <w:rPr>
          <w:rFonts w:ascii="Times New Roman" w:hAnsi="Times New Roman" w:cs="Times New Roman"/>
          <w:sz w:val="28"/>
          <w:szCs w:val="28"/>
        </w:rPr>
        <w:br/>
        <w:t xml:space="preserve">По данным ВОЗ, наибольший вклад в риск внезапной смерти вносят три основных фактора риска: </w:t>
      </w:r>
      <w:r w:rsidRPr="0099791B">
        <w:rPr>
          <w:rFonts w:ascii="Times New Roman" w:hAnsi="Times New Roman" w:cs="Times New Roman"/>
          <w:b/>
          <w:i/>
          <w:sz w:val="28"/>
          <w:szCs w:val="28"/>
        </w:rPr>
        <w:t xml:space="preserve">артериальная гипертензия, </w:t>
      </w:r>
      <w:proofErr w:type="spellStart"/>
      <w:r w:rsidRPr="0099791B">
        <w:rPr>
          <w:rFonts w:ascii="Times New Roman" w:hAnsi="Times New Roman" w:cs="Times New Roman"/>
          <w:b/>
          <w:i/>
          <w:sz w:val="28"/>
          <w:szCs w:val="28"/>
        </w:rPr>
        <w:t>гиперхолестеринемия</w:t>
      </w:r>
      <w:proofErr w:type="spellEnd"/>
      <w:r w:rsidRPr="0099791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99791B">
        <w:rPr>
          <w:rFonts w:ascii="Times New Roman" w:hAnsi="Times New Roman" w:cs="Times New Roman"/>
          <w:b/>
          <w:i/>
          <w:sz w:val="28"/>
          <w:szCs w:val="28"/>
        </w:rPr>
        <w:t>дислипидемия</w:t>
      </w:r>
      <w:proofErr w:type="spellEnd"/>
      <w:r w:rsidRPr="0099791B">
        <w:rPr>
          <w:rFonts w:ascii="Times New Roman" w:hAnsi="Times New Roman" w:cs="Times New Roman"/>
          <w:b/>
          <w:i/>
          <w:sz w:val="28"/>
          <w:szCs w:val="28"/>
        </w:rPr>
        <w:t>) и курение.</w:t>
      </w:r>
      <w:r w:rsidRPr="009979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6B42">
        <w:rPr>
          <w:rFonts w:ascii="Times New Roman" w:hAnsi="Times New Roman" w:cs="Times New Roman"/>
          <w:sz w:val="28"/>
          <w:szCs w:val="28"/>
        </w:rPr>
        <w:br/>
      </w:r>
      <w:r w:rsidRPr="00CE6B42">
        <w:rPr>
          <w:rFonts w:ascii="Times New Roman" w:hAnsi="Times New Roman" w:cs="Times New Roman"/>
          <w:b/>
          <w:bCs/>
          <w:sz w:val="28"/>
          <w:szCs w:val="28"/>
        </w:rPr>
        <w:t>Классификация факторов риска ССЗ:</w:t>
      </w:r>
    </w:p>
    <w:p w:rsidR="00CE6B42" w:rsidRPr="00CE6B42" w:rsidRDefault="001A2E74" w:rsidP="00CE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E6B42" w:rsidRPr="0099791B">
        <w:rPr>
          <w:rFonts w:ascii="Times New Roman" w:hAnsi="Times New Roman" w:cs="Times New Roman"/>
          <w:bCs/>
          <w:sz w:val="28"/>
          <w:szCs w:val="28"/>
        </w:rPr>
        <w:t>Биологические (</w:t>
      </w:r>
      <w:proofErr w:type="spellStart"/>
      <w:r w:rsidR="00CE6B42" w:rsidRPr="0099791B">
        <w:rPr>
          <w:rFonts w:ascii="Times New Roman" w:hAnsi="Times New Roman" w:cs="Times New Roman"/>
          <w:bCs/>
          <w:sz w:val="28"/>
          <w:szCs w:val="28"/>
        </w:rPr>
        <w:t>немодифицируемые</w:t>
      </w:r>
      <w:proofErr w:type="spellEnd"/>
      <w:r w:rsidR="00CE6B42" w:rsidRPr="0099791B">
        <w:rPr>
          <w:rFonts w:ascii="Times New Roman" w:hAnsi="Times New Roman" w:cs="Times New Roman"/>
          <w:bCs/>
          <w:sz w:val="28"/>
          <w:szCs w:val="28"/>
        </w:rPr>
        <w:t>) факторы</w:t>
      </w:r>
      <w:r w:rsidR="00CE6B42" w:rsidRPr="00CE6B42">
        <w:rPr>
          <w:rFonts w:ascii="Times New Roman" w:hAnsi="Times New Roman" w:cs="Times New Roman"/>
          <w:sz w:val="28"/>
          <w:szCs w:val="28"/>
        </w:rPr>
        <w:t>: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sz w:val="28"/>
          <w:szCs w:val="28"/>
        </w:rPr>
        <w:lastRenderedPageBreak/>
        <w:t>- Возраст, пол, наследственность (раннее развитие ССЗ у родственников), генетические факторы, способствующие возникн</w:t>
      </w:r>
      <w:r w:rsidR="00063C2C">
        <w:rPr>
          <w:rFonts w:ascii="Times New Roman" w:hAnsi="Times New Roman" w:cs="Times New Roman"/>
          <w:sz w:val="28"/>
          <w:szCs w:val="28"/>
        </w:rPr>
        <w:t xml:space="preserve">овению </w:t>
      </w:r>
      <w:proofErr w:type="spellStart"/>
      <w:r w:rsidR="00063C2C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="00063C2C">
        <w:rPr>
          <w:rFonts w:ascii="Times New Roman" w:hAnsi="Times New Roman" w:cs="Times New Roman"/>
          <w:sz w:val="28"/>
          <w:szCs w:val="28"/>
        </w:rPr>
        <w:t>, гипертензии.</w:t>
      </w:r>
    </w:p>
    <w:p w:rsidR="00CE6B42" w:rsidRPr="00CE6B42" w:rsidRDefault="001A2E74" w:rsidP="00CE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Анатомические и физиологические </w:t>
      </w:r>
      <w:r w:rsidR="00CE6B42" w:rsidRPr="00CE6B42">
        <w:rPr>
          <w:rFonts w:ascii="Times New Roman" w:hAnsi="Times New Roman" w:cs="Times New Roman"/>
          <w:sz w:val="28"/>
          <w:szCs w:val="28"/>
        </w:rPr>
        <w:t>особенности:</w:t>
      </w:r>
      <w:r w:rsidR="00CE6B42" w:rsidRPr="00CE6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E6B42" w:rsidRPr="00CE6B42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  <w:r w:rsidR="00CE6B42" w:rsidRPr="00CE6B42">
        <w:rPr>
          <w:rFonts w:ascii="Times New Roman" w:hAnsi="Times New Roman" w:cs="Times New Roman"/>
          <w:sz w:val="28"/>
          <w:szCs w:val="28"/>
        </w:rPr>
        <w:t>, ожирение и характер распределения жира в организме, сахарный диабет</w:t>
      </w:r>
      <w:r>
        <w:rPr>
          <w:rFonts w:ascii="Times New Roman" w:hAnsi="Times New Roman" w:cs="Times New Roman"/>
          <w:sz w:val="28"/>
          <w:szCs w:val="28"/>
        </w:rPr>
        <w:t>, нарушение толерантности к глюкозе</w:t>
      </w:r>
      <w:r w:rsidR="00CE6B42" w:rsidRPr="00CE6B42">
        <w:rPr>
          <w:rFonts w:ascii="Times New Roman" w:hAnsi="Times New Roman" w:cs="Times New Roman"/>
          <w:sz w:val="28"/>
          <w:szCs w:val="28"/>
        </w:rPr>
        <w:t>.</w:t>
      </w:r>
    </w:p>
    <w:p w:rsidR="00CE6B42" w:rsidRPr="001A2E74" w:rsidRDefault="001A2E74" w:rsidP="00CE6B42">
      <w:pPr>
        <w:rPr>
          <w:rFonts w:ascii="Times New Roman" w:hAnsi="Times New Roman" w:cs="Times New Roman"/>
          <w:sz w:val="28"/>
          <w:szCs w:val="28"/>
        </w:rPr>
      </w:pPr>
      <w:r w:rsidRPr="001A2E74">
        <w:rPr>
          <w:rFonts w:ascii="Times New Roman" w:hAnsi="Times New Roman" w:cs="Times New Roman"/>
          <w:bCs/>
          <w:sz w:val="28"/>
          <w:szCs w:val="28"/>
        </w:rPr>
        <w:t>2.</w:t>
      </w:r>
      <w:r w:rsidR="00CE6B42" w:rsidRPr="001A2E74">
        <w:rPr>
          <w:rFonts w:ascii="Times New Roman" w:hAnsi="Times New Roman" w:cs="Times New Roman"/>
          <w:bCs/>
          <w:sz w:val="28"/>
          <w:szCs w:val="28"/>
        </w:rPr>
        <w:t>Поведенческие (модифицируемые) факторы: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sz w:val="28"/>
          <w:szCs w:val="28"/>
        </w:rPr>
        <w:t xml:space="preserve">- Пищевые привычки, курение, </w:t>
      </w:r>
      <w:r w:rsidR="001A2E74">
        <w:rPr>
          <w:rFonts w:ascii="Times New Roman" w:hAnsi="Times New Roman" w:cs="Times New Roman"/>
          <w:sz w:val="28"/>
          <w:szCs w:val="28"/>
        </w:rPr>
        <w:t>малоподвижный образ жизни</w:t>
      </w:r>
      <w:r w:rsidRPr="00CE6B42">
        <w:rPr>
          <w:rFonts w:ascii="Times New Roman" w:hAnsi="Times New Roman" w:cs="Times New Roman"/>
          <w:sz w:val="28"/>
          <w:szCs w:val="28"/>
        </w:rPr>
        <w:t>, употребление алкоголя, подверженность стрессам.</w:t>
      </w:r>
    </w:p>
    <w:p w:rsidR="00CE6B42" w:rsidRPr="00CE6B42" w:rsidRDefault="00CE6B42" w:rsidP="001A2E74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sz w:val="28"/>
          <w:szCs w:val="28"/>
        </w:rPr>
        <w:t xml:space="preserve">Наличие даже одного из факторов риска увеличивает смертность мужчин в возрасте 50-69 лет в 3,5 раза, а сочетанное действие нескольких факторов - в 5-7 раз. 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</w:rPr>
        <w:t>Мероприятия, формирующие здоровый об</w:t>
      </w:r>
      <w:r w:rsidR="001A2E74">
        <w:rPr>
          <w:rFonts w:ascii="Times New Roman" w:hAnsi="Times New Roman" w:cs="Times New Roman"/>
          <w:b/>
          <w:bCs/>
          <w:sz w:val="28"/>
          <w:szCs w:val="28"/>
        </w:rPr>
        <w:t>раз жизни и снижающие уровень факторов риска</w:t>
      </w:r>
      <w:r w:rsidRPr="00CE6B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E6B42" w:rsidRPr="00CE6B42" w:rsidRDefault="00CE6B42" w:rsidP="00CE6B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>Отказаться от курения</w:t>
      </w:r>
      <w:r w:rsidR="001A2E74">
        <w:rPr>
          <w:rFonts w:ascii="Times New Roman" w:hAnsi="Times New Roman" w:cs="Times New Roman"/>
          <w:sz w:val="28"/>
          <w:szCs w:val="28"/>
        </w:rPr>
        <w:t xml:space="preserve"> (не курящим - </w:t>
      </w:r>
      <w:r w:rsidRPr="00CE6B42">
        <w:rPr>
          <w:rFonts w:ascii="Times New Roman" w:hAnsi="Times New Roman" w:cs="Times New Roman"/>
          <w:sz w:val="28"/>
          <w:szCs w:val="28"/>
        </w:rPr>
        <w:t xml:space="preserve">от пребывания в помещениях для курения </w:t>
      </w:r>
      <w:r w:rsidR="001A2E74">
        <w:rPr>
          <w:rFonts w:ascii="Times New Roman" w:hAnsi="Times New Roman" w:cs="Times New Roman"/>
          <w:sz w:val="28"/>
          <w:szCs w:val="28"/>
        </w:rPr>
        <w:t>и рядом с курящими людьм</w:t>
      </w:r>
      <w:proofErr w:type="gramStart"/>
      <w:r w:rsidR="001A2E74">
        <w:rPr>
          <w:rFonts w:ascii="Times New Roman" w:hAnsi="Times New Roman" w:cs="Times New Roman"/>
          <w:sz w:val="28"/>
          <w:szCs w:val="28"/>
        </w:rPr>
        <w:t>и</w:t>
      </w:r>
      <w:r w:rsidRPr="00CE6B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E6B42">
        <w:rPr>
          <w:rFonts w:ascii="Times New Roman" w:hAnsi="Times New Roman" w:cs="Times New Roman"/>
          <w:sz w:val="28"/>
          <w:szCs w:val="28"/>
        </w:rPr>
        <w:t>пассивное курение). Если человек выкуривает 5 сигарет в день -  увеличивается риск смерти на 40%, если одну пачку в день - на 400%, то есть шансов умереть в 10 раз больше!</w:t>
      </w:r>
      <w:r w:rsidRPr="00CE6B42">
        <w:rPr>
          <w:rFonts w:ascii="Times New Roman" w:hAnsi="Times New Roman" w:cs="Times New Roman"/>
          <w:sz w:val="28"/>
          <w:szCs w:val="28"/>
        </w:rPr>
        <w:br/>
        <w:t xml:space="preserve">В Республике Беларусь </w:t>
      </w:r>
      <w:proofErr w:type="spellStart"/>
      <w:r w:rsidRPr="00CE6B42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CE6B42">
        <w:rPr>
          <w:rFonts w:ascii="Times New Roman" w:hAnsi="Times New Roman" w:cs="Times New Roman"/>
          <w:sz w:val="28"/>
          <w:szCs w:val="28"/>
        </w:rPr>
        <w:t xml:space="preserve"> является опосредованной причиной смерти каждого пятого случая смерти лиц старше 35 лет. </w:t>
      </w:r>
    </w:p>
    <w:p w:rsidR="00CE6B42" w:rsidRPr="00CE6B42" w:rsidRDefault="00CE6B42" w:rsidP="00CE6B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Соблюдать </w:t>
      </w:r>
      <w:proofErr w:type="spellStart"/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гипохолестериновую</w:t>
      </w:r>
      <w:proofErr w:type="spellEnd"/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диету</w:t>
      </w:r>
      <w:r w:rsidRPr="00CE6B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6B42">
        <w:rPr>
          <w:rFonts w:ascii="Times New Roman" w:hAnsi="Times New Roman" w:cs="Times New Roman"/>
          <w:sz w:val="28"/>
          <w:szCs w:val="28"/>
        </w:rPr>
        <w:t> снижение насыщенных жиров (уменьшение потребления жирных сортов свинины, введение в рацион питания мясо индейки, кролика, с низким содержанием</w:t>
      </w:r>
      <w:r w:rsidR="00787981">
        <w:rPr>
          <w:rFonts w:ascii="Times New Roman" w:hAnsi="Times New Roman" w:cs="Times New Roman"/>
          <w:sz w:val="28"/>
          <w:szCs w:val="28"/>
        </w:rPr>
        <w:t xml:space="preserve"> холестерина), акцент на цельно зерновые продукты, продукты, богатые клетчаткой, овощи, </w:t>
      </w:r>
      <w:r w:rsidRPr="00CE6B42">
        <w:rPr>
          <w:rFonts w:ascii="Times New Roman" w:hAnsi="Times New Roman" w:cs="Times New Roman"/>
          <w:sz w:val="28"/>
          <w:szCs w:val="28"/>
        </w:rPr>
        <w:t>фрукты и рыбу. Общее содержание жиров должно быть не более 30% общего энергетического состава, а содержание насыщенных жиров не должно превышать 1/3 всех потребляемых жиров.</w:t>
      </w:r>
      <w:r w:rsidRPr="00CE6B42">
        <w:rPr>
          <w:rFonts w:ascii="Times New Roman" w:hAnsi="Times New Roman" w:cs="Times New Roman"/>
          <w:sz w:val="28"/>
          <w:szCs w:val="28"/>
        </w:rPr>
        <w:br/>
      </w:r>
      <w:r w:rsidRPr="00CE6B4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E6B42">
        <w:rPr>
          <w:rFonts w:ascii="Times New Roman" w:hAnsi="Times New Roman" w:cs="Times New Roman"/>
          <w:sz w:val="28"/>
          <w:szCs w:val="28"/>
        </w:rPr>
        <w:t> </w:t>
      </w: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Уменьшить потребление поваренной соли до 5 г/сутки.</w:t>
      </w:r>
      <w:r w:rsidRPr="00CE6B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6B42">
        <w:rPr>
          <w:rFonts w:ascii="Times New Roman" w:hAnsi="Times New Roman" w:cs="Times New Roman"/>
          <w:sz w:val="28"/>
          <w:szCs w:val="28"/>
        </w:rPr>
        <w:t>Сократить употребление продуктов, содержащих «скрытую» соль: копченые и</w:t>
      </w:r>
      <w:r w:rsidR="00EB4A0C">
        <w:rPr>
          <w:rFonts w:ascii="Times New Roman" w:hAnsi="Times New Roman" w:cs="Times New Roman"/>
          <w:sz w:val="28"/>
          <w:szCs w:val="28"/>
        </w:rPr>
        <w:t xml:space="preserve"> вареные колбасные изделия, маринады</w:t>
      </w:r>
      <w:r w:rsidR="00FA35B5">
        <w:rPr>
          <w:rFonts w:ascii="Times New Roman" w:hAnsi="Times New Roman" w:cs="Times New Roman"/>
          <w:sz w:val="28"/>
          <w:szCs w:val="28"/>
        </w:rPr>
        <w:t>, сыры, соусы, хлеб</w:t>
      </w:r>
      <w:r w:rsidRPr="00CE6B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B42">
        <w:rPr>
          <w:rFonts w:ascii="Times New Roman" w:hAnsi="Times New Roman" w:cs="Times New Roman"/>
          <w:sz w:val="28"/>
          <w:szCs w:val="28"/>
        </w:rPr>
        <w:t xml:space="preserve"> Исследования ученых показали, что, если ограничить употребление соли, риск инфаркта миокарда и других сердечных катастроф может снизиться на 25 %.  Очень полезно увеличить употребление продуктов, </w:t>
      </w:r>
      <w:r w:rsidRPr="00CE6B42">
        <w:rPr>
          <w:rFonts w:ascii="Times New Roman" w:hAnsi="Times New Roman" w:cs="Times New Roman"/>
          <w:sz w:val="28"/>
          <w:szCs w:val="28"/>
        </w:rPr>
        <w:lastRenderedPageBreak/>
        <w:t>содержащих калий и магний (морская капуста, изюм, свекла,  абр</w:t>
      </w:r>
      <w:r w:rsidR="00435111">
        <w:rPr>
          <w:rFonts w:ascii="Times New Roman" w:hAnsi="Times New Roman" w:cs="Times New Roman"/>
          <w:sz w:val="28"/>
          <w:szCs w:val="28"/>
        </w:rPr>
        <w:t>икосы, кабачки, тыква, гречка).</w:t>
      </w:r>
    </w:p>
    <w:p w:rsidR="00CE6B42" w:rsidRPr="00CE6B42" w:rsidRDefault="00CE6B42" w:rsidP="00CE6B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>Снижать избыточный вес.</w:t>
      </w:r>
      <w:r w:rsidRPr="00CE6B42">
        <w:rPr>
          <w:rFonts w:ascii="Times New Roman" w:hAnsi="Times New Roman" w:cs="Times New Roman"/>
          <w:sz w:val="28"/>
          <w:szCs w:val="28"/>
        </w:rPr>
        <w:t> Избыточный вес повышает риск развития ИБС и других заболеваний, связанных с атеросклерозом. Обращает на себя внимание тот факт, что более 12% населения вообще не знает своего веса</w:t>
      </w:r>
      <w:r w:rsidR="00435111">
        <w:rPr>
          <w:rFonts w:ascii="Times New Roman" w:hAnsi="Times New Roman" w:cs="Times New Roman"/>
          <w:sz w:val="28"/>
          <w:szCs w:val="28"/>
        </w:rPr>
        <w:t>.</w:t>
      </w:r>
    </w:p>
    <w:p w:rsidR="00CE6B42" w:rsidRPr="00CE6B42" w:rsidRDefault="00435111" w:rsidP="00CE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E6B42" w:rsidRPr="00435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олее </w:t>
      </w:r>
      <w:r w:rsidR="00CE6B42" w:rsidRPr="00CE6B42">
        <w:rPr>
          <w:rFonts w:ascii="Times New Roman" w:hAnsi="Times New Roman" w:cs="Times New Roman"/>
          <w:sz w:val="28"/>
          <w:szCs w:val="28"/>
        </w:rPr>
        <w:t>опасно так называемое центральное ожирение (мужского типа), когда жир откладывается на животе. О наличии центрального ожирения можно судить по окружн</w:t>
      </w:r>
      <w:r w:rsidR="00CD00AE">
        <w:rPr>
          <w:rFonts w:ascii="Times New Roman" w:hAnsi="Times New Roman" w:cs="Times New Roman"/>
          <w:sz w:val="28"/>
          <w:szCs w:val="28"/>
        </w:rPr>
        <w:t>ости талии (</w:t>
      </w:r>
      <w:proofErr w:type="gramStart"/>
      <w:r w:rsidR="00CD00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D00AE">
        <w:rPr>
          <w:rFonts w:ascii="Times New Roman" w:hAnsi="Times New Roman" w:cs="Times New Roman"/>
          <w:sz w:val="28"/>
          <w:szCs w:val="28"/>
        </w:rPr>
        <w:t>).</w:t>
      </w:r>
      <w:r w:rsidR="00CE6B42" w:rsidRPr="00CE6B42">
        <w:rPr>
          <w:rFonts w:ascii="Times New Roman" w:hAnsi="Times New Roman" w:cs="Times New Roman"/>
          <w:sz w:val="28"/>
          <w:szCs w:val="28"/>
        </w:rPr>
        <w:t xml:space="preserve"> Риск ССЗ повышается у мужчин </w:t>
      </w:r>
      <w:proofErr w:type="gramStart"/>
      <w:r w:rsidR="00CE6B42" w:rsidRPr="00CE6B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6B42" w:rsidRPr="00CE6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B42" w:rsidRPr="00CE6B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E6B42" w:rsidRPr="00CE6B42">
        <w:rPr>
          <w:rFonts w:ascii="Times New Roman" w:hAnsi="Times New Roman" w:cs="Times New Roman"/>
          <w:sz w:val="28"/>
          <w:szCs w:val="28"/>
        </w:rPr>
        <w:t xml:space="preserve"> больше 94 см и, особенно, при окружности больше 102 см, у женщин - соответственно больше 80 см и 88 см. </w:t>
      </w:r>
    </w:p>
    <w:p w:rsidR="00CE6B42" w:rsidRPr="00CD00AE" w:rsidRDefault="00CE6B42" w:rsidP="00CE6B42">
      <w:pPr>
        <w:rPr>
          <w:rFonts w:ascii="Times New Roman" w:hAnsi="Times New Roman" w:cs="Times New Roman"/>
          <w:i/>
          <w:sz w:val="28"/>
          <w:szCs w:val="28"/>
        </w:rPr>
      </w:pPr>
      <w:r w:rsidRPr="00CD00AE">
        <w:rPr>
          <w:rFonts w:ascii="Times New Roman" w:hAnsi="Times New Roman" w:cs="Times New Roman"/>
          <w:bCs/>
          <w:i/>
          <w:sz w:val="28"/>
          <w:szCs w:val="28"/>
        </w:rPr>
        <w:t>Для мужчин с ОТ &lt; 102 см и женщин с ОТ &lt; 88 см и/или ИМТ &lt; 30 кг/ м </w:t>
      </w:r>
      <w:r w:rsidRPr="00CD00AE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2  </w:t>
      </w:r>
      <w:r w:rsidRPr="00CD00AE">
        <w:rPr>
          <w:rFonts w:ascii="Times New Roman" w:hAnsi="Times New Roman" w:cs="Times New Roman"/>
          <w:bCs/>
          <w:i/>
          <w:sz w:val="28"/>
          <w:szCs w:val="28"/>
        </w:rPr>
        <w:t>рекомендуется не набирать вес.</w:t>
      </w:r>
    </w:p>
    <w:p w:rsidR="00CE6B42" w:rsidRPr="00CD00AE" w:rsidRDefault="00CE6B42" w:rsidP="00CE6B42">
      <w:pPr>
        <w:rPr>
          <w:rFonts w:ascii="Times New Roman" w:hAnsi="Times New Roman" w:cs="Times New Roman"/>
          <w:i/>
          <w:sz w:val="28"/>
          <w:szCs w:val="28"/>
        </w:rPr>
      </w:pPr>
      <w:r w:rsidRPr="00CD00AE">
        <w:rPr>
          <w:rFonts w:ascii="Times New Roman" w:hAnsi="Times New Roman" w:cs="Times New Roman"/>
          <w:bCs/>
          <w:i/>
          <w:sz w:val="28"/>
          <w:szCs w:val="28"/>
        </w:rPr>
        <w:t>Для мужчин с ОТ ≥ 102 см и женщин с ОТ ≥ 88 см и/или ИМТ ≥ 30 кг/ м </w:t>
      </w:r>
      <w:r w:rsidRPr="00CD00AE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2  </w:t>
      </w:r>
      <w:r w:rsidRPr="00CD00AE">
        <w:rPr>
          <w:rFonts w:ascii="Times New Roman" w:hAnsi="Times New Roman" w:cs="Times New Roman"/>
          <w:bCs/>
          <w:i/>
          <w:sz w:val="28"/>
          <w:szCs w:val="28"/>
        </w:rPr>
        <w:t>рекомендуется снижать массу тела.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>5.Контролировать АД. </w:t>
      </w:r>
      <w:r w:rsidRPr="00CE6B42">
        <w:rPr>
          <w:rFonts w:ascii="Times New Roman" w:hAnsi="Times New Roman" w:cs="Times New Roman"/>
          <w:sz w:val="28"/>
          <w:szCs w:val="28"/>
        </w:rPr>
        <w:t>По</w:t>
      </w:r>
      <w:r w:rsidR="000426C0">
        <w:rPr>
          <w:rFonts w:ascii="Times New Roman" w:hAnsi="Times New Roman" w:cs="Times New Roman"/>
          <w:sz w:val="28"/>
          <w:szCs w:val="28"/>
        </w:rPr>
        <w:t>ддерживать уровень АД не выше 13</w:t>
      </w:r>
      <w:r w:rsidRPr="00CE6B42">
        <w:rPr>
          <w:rFonts w:ascii="Times New Roman" w:hAnsi="Times New Roman" w:cs="Times New Roman"/>
          <w:sz w:val="28"/>
          <w:szCs w:val="28"/>
        </w:rPr>
        <w:t>0/90 мм рт. ст.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>Увеличивать физическую активность.</w:t>
      </w:r>
      <w:r w:rsidRPr="00CE6B42">
        <w:rPr>
          <w:rFonts w:ascii="Times New Roman" w:hAnsi="Times New Roman" w:cs="Times New Roman"/>
          <w:sz w:val="28"/>
          <w:szCs w:val="28"/>
        </w:rPr>
        <w:t> Не менее 150 минут в неделю средней аэробной (ходьба, плавание, велосипед) физической активности (по 30 минут в день 5 раз в неделю) или 75 минут в неделю интенсивной физической активности или комбинация.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Контролировать показатели липидного обмена.</w:t>
      </w:r>
      <w:r w:rsidRPr="00CE6B42">
        <w:rPr>
          <w:rFonts w:ascii="Times New Roman" w:hAnsi="Times New Roman" w:cs="Times New Roman"/>
          <w:sz w:val="28"/>
          <w:szCs w:val="28"/>
        </w:rPr>
        <w:t xml:space="preserve"> Пациентам </w:t>
      </w:r>
      <w:proofErr w:type="gramStart"/>
      <w:r w:rsidRPr="00CE6B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6B42">
        <w:rPr>
          <w:rFonts w:ascii="Times New Roman" w:hAnsi="Times New Roman" w:cs="Times New Roman"/>
          <w:sz w:val="28"/>
          <w:szCs w:val="28"/>
        </w:rPr>
        <w:t xml:space="preserve"> очень </w:t>
      </w:r>
      <w:proofErr w:type="gramStart"/>
      <w:r w:rsidRPr="00CE6B42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CE6B42">
        <w:rPr>
          <w:rFonts w:ascii="Times New Roman" w:hAnsi="Times New Roman" w:cs="Times New Roman"/>
          <w:sz w:val="28"/>
          <w:szCs w:val="28"/>
        </w:rPr>
        <w:t xml:space="preserve"> ССР рекомендовано достижение целевого уровня холестерина липопротеинов низкой плотности (ХС-ЛПНП) &lt;1,8 </w:t>
      </w:r>
      <w:proofErr w:type="spellStart"/>
      <w:r w:rsidRPr="00CE6B4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E6B42">
        <w:rPr>
          <w:rFonts w:ascii="Times New Roman" w:hAnsi="Times New Roman" w:cs="Times New Roman"/>
          <w:sz w:val="28"/>
          <w:szCs w:val="28"/>
        </w:rPr>
        <w:t>/л или его уменьшение минимум на 50%, если исходный показатель составлял 1,8-3,5 </w:t>
      </w:r>
      <w:proofErr w:type="spellStart"/>
      <w:r w:rsidRPr="00CE6B4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E6B42">
        <w:rPr>
          <w:rFonts w:ascii="Times New Roman" w:hAnsi="Times New Roman" w:cs="Times New Roman"/>
          <w:sz w:val="28"/>
          <w:szCs w:val="28"/>
        </w:rPr>
        <w:t>/л (ESC, 2016).</w:t>
      </w:r>
      <w:r w:rsidRPr="00CE6B42">
        <w:rPr>
          <w:rFonts w:ascii="Times New Roman" w:hAnsi="Times New Roman" w:cs="Times New Roman"/>
          <w:sz w:val="28"/>
          <w:szCs w:val="28"/>
        </w:rPr>
        <w:br/>
        <w:t>Пациентам с высоким ССР рекомендовано достижение целевого уровня ХС-ЛПНП &lt;2,6 </w:t>
      </w:r>
      <w:proofErr w:type="spellStart"/>
      <w:r w:rsidRPr="00CE6B4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E6B42">
        <w:rPr>
          <w:rFonts w:ascii="Times New Roman" w:hAnsi="Times New Roman" w:cs="Times New Roman"/>
          <w:sz w:val="28"/>
          <w:szCs w:val="28"/>
        </w:rPr>
        <w:t>/л или его уменьшение минимум на 50%, если исходный показатель составлял 2,6-5,1 </w:t>
      </w:r>
      <w:proofErr w:type="spellStart"/>
      <w:r w:rsidRPr="00CE6B4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E6B42">
        <w:rPr>
          <w:rFonts w:ascii="Times New Roman" w:hAnsi="Times New Roman" w:cs="Times New Roman"/>
          <w:sz w:val="28"/>
          <w:szCs w:val="28"/>
        </w:rPr>
        <w:t>/л. У остальных пациентов целевым уровнем ХС-ЛПНП является &lt;3,0 </w:t>
      </w:r>
      <w:proofErr w:type="spellStart"/>
      <w:r w:rsidRPr="00CE6B4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E6B42">
        <w:rPr>
          <w:rFonts w:ascii="Times New Roman" w:hAnsi="Times New Roman" w:cs="Times New Roman"/>
          <w:sz w:val="28"/>
          <w:szCs w:val="28"/>
        </w:rPr>
        <w:t>/л.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>8.Ограничить приём алкоголя. </w:t>
      </w:r>
      <w:r w:rsidRPr="00CE6B42">
        <w:rPr>
          <w:rFonts w:ascii="Times New Roman" w:hAnsi="Times New Roman" w:cs="Times New Roman"/>
          <w:sz w:val="28"/>
          <w:szCs w:val="28"/>
        </w:rPr>
        <w:t>Меньше 2 стандартных доз (1 доза - 12 г/18 мл этанола) в день для мужчин и меньше 1 стандартной дозы для женщин в день, что приблизительно соответствует 330 мл пива, или 150 мл вина, или 45 мл крепкого напитка.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9.Контролировать гликемию.</w:t>
      </w:r>
      <w:r w:rsidRPr="00CE6B42">
        <w:rPr>
          <w:rFonts w:ascii="Times New Roman" w:hAnsi="Times New Roman" w:cs="Times New Roman"/>
          <w:sz w:val="28"/>
          <w:szCs w:val="28"/>
        </w:rPr>
        <w:t xml:space="preserve"> Уровень </w:t>
      </w:r>
      <w:proofErr w:type="spellStart"/>
      <w:r w:rsidRPr="00CE6B42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CE6B42">
        <w:rPr>
          <w:rFonts w:ascii="Times New Roman" w:hAnsi="Times New Roman" w:cs="Times New Roman"/>
          <w:sz w:val="28"/>
          <w:szCs w:val="28"/>
        </w:rPr>
        <w:t xml:space="preserve"> гемоглобина </w:t>
      </w:r>
      <w:r w:rsidRPr="00CE6B42">
        <w:rPr>
          <w:rFonts w:ascii="Times New Roman" w:hAnsi="Times New Roman" w:cs="Times New Roman"/>
          <w:b/>
          <w:bCs/>
          <w:sz w:val="28"/>
          <w:szCs w:val="28"/>
        </w:rPr>
        <w:t>&lt; </w:t>
      </w:r>
      <w:r w:rsidRPr="00CE6B42">
        <w:rPr>
          <w:rFonts w:ascii="Times New Roman" w:hAnsi="Times New Roman" w:cs="Times New Roman"/>
          <w:sz w:val="28"/>
          <w:szCs w:val="28"/>
        </w:rPr>
        <w:t>6-6,5%.</w:t>
      </w:r>
    </w:p>
    <w:p w:rsidR="00CE6B42" w:rsidRPr="00CE6B42" w:rsidRDefault="000426C0" w:rsidP="00CE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10.Избегать</w:t>
      </w:r>
      <w:r w:rsidR="00CE6B42" w:rsidRPr="00CE6B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стрессовых ситуаций.</w:t>
      </w:r>
    </w:p>
    <w:p w:rsidR="00CE6B42" w:rsidRPr="00CE6B42" w:rsidRDefault="00CE6B42" w:rsidP="00CE6B42">
      <w:pPr>
        <w:rPr>
          <w:rFonts w:ascii="Times New Roman" w:hAnsi="Times New Roman" w:cs="Times New Roman"/>
          <w:sz w:val="28"/>
          <w:szCs w:val="28"/>
        </w:rPr>
      </w:pPr>
      <w:r w:rsidRPr="00CE6B42">
        <w:rPr>
          <w:rFonts w:ascii="Times New Roman" w:hAnsi="Times New Roman" w:cs="Times New Roman"/>
          <w:sz w:val="28"/>
          <w:szCs w:val="28"/>
        </w:rPr>
        <w:t>Даже небольшие изменения, внесенные в образ жизни, могут замедлить преждевременное старение сердца и сосудов. Никогда не поздно начать вести здоровый образ жизни. После появления у человека признаков ИБС факторы риска продолжают действовать, способствуя прогрессированию заболевания и ухудшая прогноз, поэтому их коррекция должн</w:t>
      </w:r>
      <w:r w:rsidR="000426C0">
        <w:rPr>
          <w:rFonts w:ascii="Times New Roman" w:hAnsi="Times New Roman" w:cs="Times New Roman"/>
          <w:sz w:val="28"/>
          <w:szCs w:val="28"/>
        </w:rPr>
        <w:t xml:space="preserve">а быть составной частью </w:t>
      </w:r>
      <w:r w:rsidRPr="00CE6B42">
        <w:rPr>
          <w:rFonts w:ascii="Times New Roman" w:hAnsi="Times New Roman" w:cs="Times New Roman"/>
          <w:sz w:val="28"/>
          <w:szCs w:val="28"/>
        </w:rPr>
        <w:t>лечения</w:t>
      </w:r>
      <w:r w:rsidR="000426C0">
        <w:rPr>
          <w:rFonts w:ascii="Times New Roman" w:hAnsi="Times New Roman" w:cs="Times New Roman"/>
          <w:sz w:val="28"/>
          <w:szCs w:val="28"/>
        </w:rPr>
        <w:t>, а здоровый образ жизни - основополагающим</w:t>
      </w:r>
      <w:bookmarkStart w:id="0" w:name="_GoBack"/>
      <w:bookmarkEnd w:id="0"/>
      <w:r w:rsidRPr="00CE6B42">
        <w:rPr>
          <w:rFonts w:ascii="Times New Roman" w:hAnsi="Times New Roman" w:cs="Times New Roman"/>
          <w:sz w:val="28"/>
          <w:szCs w:val="28"/>
        </w:rPr>
        <w:t>. </w:t>
      </w:r>
    </w:p>
    <w:p w:rsidR="0052441B" w:rsidRPr="00580F8B" w:rsidRDefault="0052441B">
      <w:pPr>
        <w:rPr>
          <w:rFonts w:ascii="Times New Roman" w:hAnsi="Times New Roman" w:cs="Times New Roman"/>
          <w:sz w:val="28"/>
          <w:szCs w:val="28"/>
        </w:rPr>
      </w:pPr>
    </w:p>
    <w:sectPr w:rsidR="0052441B" w:rsidRPr="0058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194"/>
    <w:multiLevelType w:val="multilevel"/>
    <w:tmpl w:val="D442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B"/>
    <w:rsid w:val="000426C0"/>
    <w:rsid w:val="00063C2C"/>
    <w:rsid w:val="001A2E74"/>
    <w:rsid w:val="00435111"/>
    <w:rsid w:val="0052441B"/>
    <w:rsid w:val="00580F8B"/>
    <w:rsid w:val="00787981"/>
    <w:rsid w:val="008D46AB"/>
    <w:rsid w:val="0099791B"/>
    <w:rsid w:val="00AB4F78"/>
    <w:rsid w:val="00CD00AE"/>
    <w:rsid w:val="00CE6B42"/>
    <w:rsid w:val="00EB4A0C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Живушко МАРИЯ АНАТОЛЬЕВНА</dc:creator>
  <cp:keywords/>
  <dc:description/>
  <cp:lastModifiedBy>Живушко МАРИЯ АНАТОЛЬЕВНА</cp:lastModifiedBy>
  <cp:revision>10</cp:revision>
  <dcterms:created xsi:type="dcterms:W3CDTF">2025-09-30T06:54:00Z</dcterms:created>
  <dcterms:modified xsi:type="dcterms:W3CDTF">2025-09-30T08:50:00Z</dcterms:modified>
</cp:coreProperties>
</file>