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УТВЕРЖДЕНО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Постановление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Совета Министров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Республики Беларусь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23.06.2010 N 958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Start w:id="1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ОРГАНИЗАЦИИ И ФИНАНСИРОВАНИЯ ВРЕМЕННОЙ ТРУДОВОЙ 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ЗАНЯТОСТИ МОЛОДЕЖИ, ОБУЧАЮЩЕЙСЯ В УЧРЕЖДЕНИЯХ ОБРАЗОВАНИЯ, В СВОБОДНОЕ ОТ УЧЕБЫ ВРЕМЯ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постановлений Совмина от 04.08.2011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1049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09.02.2012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08.06.2012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541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16.10.2012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933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11.10.2013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903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организации и финансирования временной трудовой занятости молодежи, обучающейся в учреждениях образования, в свободное от учебы время, включая период летних каникул (далее - временная трудовая занятость молодежи).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Временная трудовая занятость молодежи организуется для граждан в возрасте от 14 лет до 31 года (далее - молодые граждане) в целях приобщения к общественно полезному труду и получения трудовых навыков путем: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содействия комитетом по труду, занятости и социальной защите Минского горисполкома, управлениями (отделами) по труду, занятости и социальной защите городских, районных исполнительных комитетов (далее - органы по труду, занятости и социальной защите) в трудоустройстве на свободные рабочие места (вакансии) нанимателей, в том числе на временные дополнительно созданные места;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работе студенческих отрядов.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Организация временной трудовой занятости молодежи может осуществляться в организациях независимо от их организационно-правовых форм.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И ФИНАНСИРОВАНИЯ ВРЕМЕННОЙ ТРУДОВОЙ ЗАНЯТОСТИ МОЛОДЕЖИ ОРГАНАМИ ПО ТРУДУ, ЗАНЯТОСТИ И СОЦИАЛЬНОЙ ЗАЩИТЕ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Органами по труду, занятости и социальной защите организуется временная трудовая занятость молодежи, обучающейся в учреждениях образования в очной (дневной) форме получения образования.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Наниматели, организующие временную трудовую занятость молодежи, представляют в органы по труду, занятости и социальной защите по месту своего нахождения перечни свободных рабочих мест (вакансий) с указанием их количества, сведения о видах работ и сроках их выполнения, необходимом количестве молодых граждан, порядке и условиях организации работ и оплаты их труда.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Органы по труду, занятости и социальной защите: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анализируют состав молодежи, возможности нанимателей по организации временной трудовой занятости молодежи;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 банки данных об имеющихся у нанимателей свободных рабочих местах (вакансиях) для временного трудоустройства молодежи;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обеспечивают своевременное информирование молодых граждан, обратившихся за содействием во временном трудоустройстве, о видах работ, объемах и условиях их проведения;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учет молодых граждан как граждан, обратившихся по вопросам трудоустройства, и направляют их к нанимателям на свободные рабочие места (вакансии) для временного трудоустройства;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финансируют из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Фонда социальной защиты населения Министерства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социальной защиты, направляемых на финансирование мероприятий по обеспечению занятости населения (далее - средства Фонда), затраты бюджетных организаций на организацию временной трудовой занятости молодежи.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Наниматели, организующие временную трудовую занятость молодежи с привлечением средств Фонда, представляют в органы по труду, занятости и социальной защите по месту своего нахождения заявление о выделении денежных средств на организацию временной трудовой занятости молодежи с указанием количества и перечня свободных и создаваемых временных дополнительных рабочих мест, видов работ и сроков их выполнения, необходимого количества молодых граждан, порядка и условий 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 и оплаты их труда.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расчеты финансовых затрат (сметы расходов) на организацию временной трудовой занятости молодежи.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Органы по труду, занятости и социальной защите с учетом фактического наличия молодых граждан, нуждающихся во временном трудоустройстве, наличия финансовых средств в течение семи рабочих дней со дня поступления заявления рассматривают представленные нанимателями документы по организации временной трудовой занятости молодежи, готовят и направляют в комитеты по труду, занятости и социальной защите облисполкомов (далее - комитеты) заключение о целесообразности выделения финансовых средств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цели с приложением представленных документов.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Комитеты в течение четырнадцати рабочих дней рассматривают представленные документы, согласовывают финансирование проведения заявленных работ из средств Фонда, письменно информируют органы по труду, занятости и социальной защите. Органы по труду, занятости и социальной защите в течение пяти рабочих дней информируют нанимателя о принятом решении.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выделении денежных средств на организацию временной трудовой занятости молодежи, согласованное с комитетами, оформляется приказом руководителя органа по труду, занятости и социальной защите.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целесообразности организации и финансирования временной трудовой занятости молодежи в г. Минске принимает комитет по труду, занятости и социальной защите Минского горисполкома в течение десяти рабочих дней со дня поступления от нанимателя заявления.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Органы по труду, занятости и социальной защите в пятидневный срок со дня принятия решения заключают договоры с нанимателями об организации и финансировании временной трудовой занятости молодежи.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договоре указываются: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сторон;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и дата заключения договора;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и цели использования предоставляемых денежных средств;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принимаемых на работу молодых граждан;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и сроки выполнения работ;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использования после выполнения объемов работ спецодежды, инвентаря, инструмента, неизрасходованных материалов;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сторон за нарушение условий договора;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разрешения, рассмотрения споров;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изменения и прекращения действия договора;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обязательных условий договор должен предусматривать обязанности нанимателя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обеспечению соблюдения требований законодательства о труде и об охране труда молодежи;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использованию денежных средств по целевому назначению в соответствии со сметой расходов на организацию временной трудовой занятости молодежи, которая является неотъемлемой частью договора, а также по информированию об этом органов по труду, занятости и социальной защите с предоставлением копий документов, подтверждающих целевое использование выделенных денежных средств;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оплате труда молодых граждан в соответствии с действующей у него системой оплаты труда;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возврату незаконно полученных, использованных не по целевому назначению или с нарушением законодательства денежных средств.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 молодыми гражданами, направленными органами по труду, занятости и социальной защите для временного трудоустройства, наниматели заключают срочные трудовые договоры.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Финансирование организации временной трудовой занятости молодежи за счет средств Фонда осуществляется органами по труду, занятости и социальной защите в виде выделения денежных средств на приобретение спецодежды, инвентаря, инструмента, материалов, бланков трудовых книжек, оплату труда молодых граждан. При этом затраты на приобретение спецодежды, инвентаря, инструментов и материалов, необходимых для проведения работ, а также бланков трудовых книжек не могут превышать 50 процентов затрат согласно смете расходов по каждому договору об организации и финансировании временной трудовой занятости молодежи.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Совмина от 16.10.2012 N 933)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акту выполненных работ (услуг) готовая продукция используется нанимателем для собственных нужд либо передается бюджетным организациям на безвозмездной основе. Использование продукции для собственных нужд, а также ее передача оформляется соответствующими документами с учетом требований бухгалтерского учета.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 окончании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приобретенные и пригодные для дальнейшего использования спецодежда, инвентарь, инструменты и неизрасходованные материалы остаются у нанимателя для дальнейшего их использования по иным договорам аналогичного характера либо по решению органа по труду, занятости и социальной защите по месту нахождения нанимателя, согласованному с комитетом, передаются другим бюджетным организациям для дальнейшего использования по договорам об организации и финансировании временной трудовой занятости молодежи.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Совмина от 09.02.2012 N 136)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передаче пригодных для дальнейшего использования спецодежды, инвентаря, инструментов и неизрасходованных материалов другим бюджетным организациям для дальнейшего использования по договорам об организации и финансировании временной трудовой занятости молодежи в г. Минске принимает комитет по труду, занятости и социальной защите Минского горисполкома.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вторая п. 12 введена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Совмина от 09.02.2012 N 136)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Нанимателю перечисляются денежные средства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оплату труда молодых граждан в размере начисленной заработной платы (с учетом выплат стимулирующего и компенсирующего характера) за фактически отработанное время и выполненную работу, но не более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размера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минимальной заработной платы (месячной, часовой), установленного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>, при условии отработки работником определенной ему нанимателем нормы продолжительности рабочего времени и выполнения месячной (часовой) нормы труда;</w:t>
      </w:r>
      <w:proofErr w:type="gramEnd"/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>
        <w:rPr>
          <w:rFonts w:ascii="Times New Roman" w:hAnsi="Times New Roman" w:cs="Times New Roman"/>
          <w:sz w:val="24"/>
          <w:szCs w:val="24"/>
        </w:rPr>
        <w:t xml:space="preserve">выплату денежной компенсации за неиспользованный трудовой отпуск, рассчитанной исходя из размера заработной платы, начисленной в соответствии с </w:t>
      </w:r>
      <w:hyperlink w:anchor="Par9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части;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уплату сумм обязательных страховых взносов в Фонд социальной защиты населения Министерства труда и социальной защиты и страховых взносов по обязательному страхованию от несчастных случаев на производстве и профессиональных заболеваний, рассчитанных исходя из размера заработной платы, начисленной в соответствии с </w:t>
      </w:r>
      <w:hyperlink w:anchor="Par9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абзацами вторым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третьим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настоящей части.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Совмина от 11.10.2013 N 903)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(часть первая в ред.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Совмина от 09.02.2012 N 136)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по труду, занятости и социальной защите в пятидневный срок со дня получения справки о затратах на оплату труда молодежи, рассчитанной в соответствии с законодательством, представляют в территориальные органы государственного казначейства платежные документы для перечисления денежных средств на оплату труда молодежи.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Денежные средства на финансирование мероприятий по организации временной трудовой занятости молодежи перечисляются в порядке, установленном Министерством финансов.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Местные исполнительные и распорядительные органы могут финансировать мероприятия по обеспечению временной трудовой занятости молодежи за счет средств, выделенных на реализацию молодежной политики, а также иных средств, не запрещенных законодательством.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 занятости населения в части исполнения обязательств, определенных договорами об организации временной трудовой занятости молодежи, осуществляется органами по труду, занятости и социальной защите, комитетами в порядке, установленном законодательством.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ОРГАНИЗАЦИИ ДЕЯТЕЛЬНОСТИ СТУДЕНЧЕСКОГО ОТРЯДА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Формирование, организация и деятельность студенческих отрядов осуществляются в соответствии с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16 апреля 2012 г. N 181 "Об организации деятельности студенческих отрядов на территории Республики Беларусь" (Национальный реестр правовых актов Республики Беларусь, 2012 г., N 47, 1/13453), настоящим Положением, иными нормативными правовыми актами Республики Беларусь.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Совмина от 08.06.2012 N 541)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Студенческие отряды формируются для выполнения конкретной производственной задачи.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Исключен.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19 исключен. - </w:t>
      </w:r>
      <w:hyperlink r:id="rId19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Совмина от 08.06.2012 N 541)</w:t>
      </w:r>
      <w:proofErr w:type="gramEnd"/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Учреждения общего среднего, профессионально-технического, среднего специального и высшего образования, общественное объединение "Белорусский республиканский союз молодежи", другие молодежные общественные объединения (далее - направляющая организация) ежегодно не позднее 1 декабря текущего года определяют контингент молодых граждан для работы в составе студенческих отрядов на очередной календарный год.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постановлений Совмина от 04.08.2011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1049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08.06.2012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541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11.10.2013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903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Согласование решения о формировании студенческого отряда осуществляется в десятидневный срок облисполкомами и Минским горисполкомом. Направляющей организации необходимо в срок не позднее 30 дней до начала деятельности студенческого отряда представить в главное управление (управление) идеологической работы, культуры и по делам молодежи облисполкома, Минского горисполкома следующие документы: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постановлений Совмина от 08.06.2012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541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от 11.10.2013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903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согласовании решения о формировании студенческого отряда, которое должно содержать сведения о месте работы студенческого отряда, а также о готовности направляющей организации к проведению обучения участников студенческого отряда по вопросам трудового законодательства, охраны труда и пожарной безопасности;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Совмина от 08.06.2012 N 541)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направляющей организации о формировании студенческого отряда;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Совмина от 08.06.2012 N 541)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 студенческого отряда, подписанный руководителем направляющей организации (в трех экземплярах);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на руководителя студенческого отряда и заместителя руководителя студенческого отряда, подписанные руководителем направляющей организации;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Совмина от 08.06.2012 N 541)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договора между направляющей и принимающей организациями, определяющего условия деятельности студенческого отряда.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решения о формировании студенческого отряда осуществляется бесплатно. Согласованное решение действует в течение срока деятельности студенческого отряда.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Совмина от 08.06.2012 N 541)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охрана труда, пожарная безопасность и медико-санитарное обеспечение в студенческом отряде осуществляются в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>, определенном Министерством образования по согласованию с заинтересованными государственными органами и иными организациями.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Совмина от 08.06.2012 N 541)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Белорусская железная дорога обеспечивает прием групповых заявок от направляющих организаций для проезда студенческих отрядов к месту работы и обратно, в том числе за пределы Республики Беларусь.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Совмина от 11.10.2013 N 903)</w:t>
      </w:r>
    </w:p>
    <w:p w:rsidR="00491621" w:rsidRDefault="00491621" w:rsidP="004916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Министерство образования совместно с Национальной государственной телерадиокомпанией, Министерством информации широко освещает и пропагандирует движение студенческих отрядов, вопросы трудовой занятости молодых граждан в свободное от учебы время.</w:t>
      </w:r>
    </w:p>
    <w:p w:rsidR="00A01B7C" w:rsidRDefault="00A01B7C"/>
    <w:sectPr w:rsidR="00A01B7C" w:rsidSect="00D41FB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21"/>
    <w:rsid w:val="001E5A28"/>
    <w:rsid w:val="00491621"/>
    <w:rsid w:val="00A01B7C"/>
    <w:rsid w:val="00A95C70"/>
    <w:rsid w:val="00EB15DA"/>
    <w:rsid w:val="00E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44628D58356105BCB990D30166D95849700DE7C3CE1F22CFF893FD16E295A91906725E985399BB365AFFB31BhDX9L" TargetMode="External"/><Relationship Id="rId13" Type="http://schemas.openxmlformats.org/officeDocument/2006/relationships/hyperlink" Target="consultantplus://offline/ref=1244628D58356105BCB990D30166D95849700DE7C3CE1C23CAFE93FD16E295A91906h7X2L" TargetMode="External"/><Relationship Id="rId18" Type="http://schemas.openxmlformats.org/officeDocument/2006/relationships/hyperlink" Target="consultantplus://offline/ref=1244628D58356105BCB990D30166D95849700DE7C3CE1F21C8FC97FD16E295A91906725E985399BB365AFFB312hDXEL" TargetMode="External"/><Relationship Id="rId26" Type="http://schemas.openxmlformats.org/officeDocument/2006/relationships/hyperlink" Target="consultantplus://offline/ref=1244628D58356105BCB990D30166D95849700DE7C3CE1F21C8FC97FD16E295A91906725E985399BB365AFFB311hDX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244628D58356105BCB990D30166D95849700DE7C3CE1F21C8FC97FD16E295A91906725E985399BB365AFFB312hDX0L" TargetMode="External"/><Relationship Id="rId7" Type="http://schemas.openxmlformats.org/officeDocument/2006/relationships/hyperlink" Target="consultantplus://offline/ref=1244628D58356105BCB990D30166D95849700DE7C3CE1F21C8FC97FD16E295A91906725E985399BB365AFFB312hDXFL" TargetMode="External"/><Relationship Id="rId12" Type="http://schemas.openxmlformats.org/officeDocument/2006/relationships/hyperlink" Target="consultantplus://offline/ref=1244628D58356105BCB990D30166D95849700DE7C3CE1C29CFFF95FD16E295A91906725E985399BB365AFFB314hDXCL" TargetMode="External"/><Relationship Id="rId17" Type="http://schemas.openxmlformats.org/officeDocument/2006/relationships/hyperlink" Target="consultantplus://offline/ref=1244628D58356105BCB990D30166D95849700DE7C3CE1C28C9FA9EFD16E295A91906h7X2L" TargetMode="External"/><Relationship Id="rId25" Type="http://schemas.openxmlformats.org/officeDocument/2006/relationships/hyperlink" Target="consultantplus://offline/ref=1244628D58356105BCB990D30166D95849700DE7C3CE1F21C8FC97FD16E295A91906725E985399BB365AFFB311hDXB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244628D58356105BCB990D30166D95849700DE7C3CE1C29CFFF95FD16E295A91906725E985399BB365AFFB314hDXEL" TargetMode="External"/><Relationship Id="rId20" Type="http://schemas.openxmlformats.org/officeDocument/2006/relationships/hyperlink" Target="consultantplus://offline/ref=1244628D58356105BCB990D30166D95849700DE7C3CE1C22C4FF96FD16E295A91906725E985399BB365AFFBA17hDXBL" TargetMode="External"/><Relationship Id="rId29" Type="http://schemas.openxmlformats.org/officeDocument/2006/relationships/hyperlink" Target="consultantplus://offline/ref=1244628D58356105BCB990D30166D95849700DE7C3CE1924CEF59FFD16E295A91906725E985399BB365AFFB312hDX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44628D58356105BCB990D30166D95849700DE7C3CE1C29CFFF95FD16E295A91906725E985399BB365AFFB314hDXBL" TargetMode="External"/><Relationship Id="rId11" Type="http://schemas.openxmlformats.org/officeDocument/2006/relationships/hyperlink" Target="consultantplus://offline/ref=1244628D58356105BCB990D30166D95849700DE7C3CE1C29CFFF95FD16E295A91906725E985399BB365AFFB314hDXDL" TargetMode="External"/><Relationship Id="rId24" Type="http://schemas.openxmlformats.org/officeDocument/2006/relationships/hyperlink" Target="consultantplus://offline/ref=1244628D58356105BCB990D30166D95849700DE7C3CE1E21C5FB93FD16E295A91906725E985399BB365AFFB312hDX8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244628D58356105BCB990D30166D95849700DE7C3CE1C22C4FF96FD16E295A91906725E985399BB365AFFBA17hDXBL" TargetMode="External"/><Relationship Id="rId15" Type="http://schemas.openxmlformats.org/officeDocument/2006/relationships/hyperlink" Target="consultantplus://offline/ref=1244628D58356105BCB990D30166D95849700DE7C3CE1E21C5FB93FD16E295A91906725E985399BB365AFFB313hDXFL" TargetMode="External"/><Relationship Id="rId23" Type="http://schemas.openxmlformats.org/officeDocument/2006/relationships/hyperlink" Target="consultantplus://offline/ref=1244628D58356105BCB990D30166D95849700DE7C3CE1F21C8FC97FD16E295A91906725E985399BB365AFFB311hDXBL" TargetMode="External"/><Relationship Id="rId28" Type="http://schemas.openxmlformats.org/officeDocument/2006/relationships/hyperlink" Target="consultantplus://offline/ref=1244628D58356105BCB990D30166D95849700DE7C3CE1F21C8FC97FD16E295A91906725E985399BB365AFFB311hDXDL" TargetMode="External"/><Relationship Id="rId10" Type="http://schemas.openxmlformats.org/officeDocument/2006/relationships/hyperlink" Target="consultantplus://offline/ref=1244628D58356105BCB990D30166D95849700DE7C3CE1F22CFF893FD16E295A91906725E985399BB365AFFB31BhDX9L" TargetMode="External"/><Relationship Id="rId19" Type="http://schemas.openxmlformats.org/officeDocument/2006/relationships/hyperlink" Target="consultantplus://offline/ref=1244628D58356105BCB990D30166D95849700DE7C3CE1F21C8FC97FD16E295A91906725E985399BB365AFFB312hDX1L" TargetMode="External"/><Relationship Id="rId31" Type="http://schemas.openxmlformats.org/officeDocument/2006/relationships/hyperlink" Target="consultantplus://offline/ref=1244628D58356105BCB990D30166D95849700DE7C3CE1E21C5FB93FD16E295A91906725E985399BB365AFFB312hDX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44628D58356105BCB990D30166D95849700DE7C3CE1E21C5FB93FD16E295A91906725E985399BB365AFFB313hDXCL" TargetMode="External"/><Relationship Id="rId14" Type="http://schemas.openxmlformats.org/officeDocument/2006/relationships/hyperlink" Target="consultantplus://offline/ref=1244628D58356105BCB990D30166D95849700DE7C3CE1E25CFF493FD16E295A91906h7X2L" TargetMode="External"/><Relationship Id="rId22" Type="http://schemas.openxmlformats.org/officeDocument/2006/relationships/hyperlink" Target="consultantplus://offline/ref=1244628D58356105BCB990D30166D95849700DE7C3CE1E21C5FB93FD16E295A91906725E985399BB365AFFB313hDXEL" TargetMode="External"/><Relationship Id="rId27" Type="http://schemas.openxmlformats.org/officeDocument/2006/relationships/hyperlink" Target="consultantplus://offline/ref=1244628D58356105BCB990D30166D95849700DE7C3CE1F21C8FC97FD16E295A91906725E985399BB365AFFB311hDXAL" TargetMode="External"/><Relationship Id="rId30" Type="http://schemas.openxmlformats.org/officeDocument/2006/relationships/hyperlink" Target="consultantplus://offline/ref=1244628D58356105BCB990D30166D95849700DE7C3CE1F21C8FC97FD16E295A91906725E985399BB365AFFB311hD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2793</Words>
  <Characters>15922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ГЛАВА 1</vt:lpstr>
      <vt:lpstr>    ГЛАВА 2</vt:lpstr>
      <vt:lpstr>    ГЛАВА 3</vt:lpstr>
    </vt:vector>
  </TitlesOfParts>
  <Company/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ПОТЬКО ЕЛЕНА СТАНИСЛАВОВНА</dc:creator>
  <cp:lastModifiedBy>ПОТЬКО ЕЛЕНА СТАНИСЛАВОВНА</cp:lastModifiedBy>
  <cp:revision>1</cp:revision>
  <dcterms:created xsi:type="dcterms:W3CDTF">2017-09-27T11:23:00Z</dcterms:created>
  <dcterms:modified xsi:type="dcterms:W3CDTF">2017-09-27T11:31:00Z</dcterms:modified>
</cp:coreProperties>
</file>