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7A" w:rsidRDefault="00F528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0;margin-top:0;width:392.55pt;height:566.8pt;z-index:251681792;mso-wrap-style:tight" stroked="f">
            <v:textbox>
              <w:txbxContent/>
            </v:textbox>
          </v:shape>
        </w:pict>
      </w:r>
      <w:r>
        <w:rPr>
          <w:noProof/>
        </w:rPr>
        <w:pict>
          <v:shape id="_x0000_s1026" type="#_x0000_t202" style="position:absolute;margin-left:420.85pt;margin-top:0;width:392.55pt;height:566.8pt;z-index:251658240;mso-wrap-style:tight" stroked="f">
            <v:textbox style="mso-next-textbox:#_x0000_s1027">
              <w:txbxContent>
                <w:p w:rsidR="00F5287A" w:rsidRPr="00F5287A" w:rsidRDefault="00F5287A" w:rsidP="00F5287A">
                  <w:pPr>
                    <w:jc w:val="center"/>
                    <w:rPr>
                      <w:b/>
                      <w:color w:val="0070C0"/>
                      <w:sz w:val="26"/>
                      <w:szCs w:val="26"/>
                    </w:rPr>
                  </w:pPr>
                  <w:r w:rsidRPr="00F5287A">
                    <w:rPr>
                      <w:b/>
                      <w:color w:val="0070C0"/>
                      <w:sz w:val="26"/>
                      <w:szCs w:val="26"/>
                    </w:rPr>
                    <w:t>АДМИНИСТРАЦИЯ ЛЕНИНСКОГО РАЙОНА г</w:t>
                  </w:r>
                  <w:proofErr w:type="gramStart"/>
                  <w:r w:rsidRPr="00F5287A">
                    <w:rPr>
                      <w:b/>
                      <w:color w:val="0070C0"/>
                      <w:sz w:val="26"/>
                      <w:szCs w:val="26"/>
                    </w:rPr>
                    <w:t>.Г</w:t>
                  </w:r>
                  <w:proofErr w:type="gramEnd"/>
                  <w:r w:rsidRPr="00F5287A">
                    <w:rPr>
                      <w:b/>
                      <w:color w:val="0070C0"/>
                      <w:sz w:val="26"/>
                      <w:szCs w:val="26"/>
                    </w:rPr>
                    <w:t>РОДНО</w:t>
                  </w:r>
                </w:p>
                <w:p w:rsidR="00F5287A" w:rsidRPr="00F5287A" w:rsidRDefault="00F5287A" w:rsidP="00F5287A">
                  <w:pPr>
                    <w:jc w:val="center"/>
                    <w:rPr>
                      <w:b/>
                      <w:color w:val="0070C0"/>
                      <w:sz w:val="26"/>
                      <w:szCs w:val="26"/>
                    </w:rPr>
                  </w:pPr>
                  <w:r w:rsidRPr="00F5287A">
                    <w:rPr>
                      <w:b/>
                      <w:color w:val="0070C0"/>
                      <w:sz w:val="26"/>
                      <w:szCs w:val="26"/>
                    </w:rPr>
                    <w:t>ОТДЕЛ ИДЕОЛОГИЧЕСКОЙ РАБОТЫ, КУЛЬТУРЫ И ПО ДЕЛАМ МОЛОДЕЖИ</w:t>
                  </w:r>
                </w:p>
                <w:p w:rsidR="00F5287A" w:rsidRPr="00F5287A" w:rsidRDefault="00F5287A" w:rsidP="00F5287A">
                  <w:pPr>
                    <w:rPr>
                      <w:b/>
                      <w:color w:val="800080"/>
                      <w:sz w:val="26"/>
                      <w:szCs w:val="26"/>
                    </w:rPr>
                  </w:pPr>
                </w:p>
                <w:p w:rsidR="00F5287A" w:rsidRPr="00F5287A" w:rsidRDefault="00F5287A" w:rsidP="00F5287A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F5287A">
                    <w:rPr>
                      <w:b/>
                      <w:color w:val="FF0000"/>
                      <w:sz w:val="26"/>
                      <w:szCs w:val="26"/>
                    </w:rPr>
                    <w:t>ИНФОРМАЦИОННЫЙ ВЕСТНИК  № 4</w:t>
                  </w:r>
                </w:p>
                <w:p w:rsidR="00F5287A" w:rsidRPr="00EA7F1D" w:rsidRDefault="00F5287A" w:rsidP="00F5287A">
                  <w:pPr>
                    <w:widowControl w:val="0"/>
                    <w:spacing w:before="240" w:after="60"/>
                    <w:ind w:left="-240"/>
                    <w:jc w:val="center"/>
                    <w:outlineLvl w:val="0"/>
                    <w:rPr>
                      <w:rFonts w:eastAsiaTheme="majorEastAsia"/>
                      <w:color w:val="0070C0"/>
                      <w:kern w:val="28"/>
                      <w:sz w:val="28"/>
                      <w:szCs w:val="28"/>
                    </w:rPr>
                  </w:pPr>
                  <w:r w:rsidRPr="00EA7F1D">
                    <w:rPr>
                      <w:rFonts w:eastAsiaTheme="majorEastAsia"/>
                      <w:b/>
                      <w:bCs/>
                      <w:color w:val="0070C0"/>
                      <w:kern w:val="28"/>
                      <w:sz w:val="28"/>
                      <w:szCs w:val="28"/>
                    </w:rPr>
                    <w:t>(в помощь заместителю руководителя по идеологической работе)</w:t>
                  </w:r>
                </w:p>
                <w:p w:rsidR="00F5287A" w:rsidRPr="00EA7F1D" w:rsidRDefault="00F5287A" w:rsidP="00F5287A">
                  <w:pPr>
                    <w:widowControl w:val="0"/>
                    <w:tabs>
                      <w:tab w:val="left" w:pos="6080"/>
                    </w:tabs>
                    <w:spacing w:before="240" w:after="60"/>
                    <w:ind w:left="-240"/>
                    <w:jc w:val="center"/>
                    <w:outlineLvl w:val="0"/>
                    <w:rPr>
                      <w:rFonts w:eastAsiaTheme="majorEastAsia"/>
                      <w:bCs/>
                      <w:color w:val="000099"/>
                      <w:kern w:val="28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58931" cy="3725839"/>
                        <wp:effectExtent l="19050" t="0" r="8069" b="0"/>
                        <wp:docPr id="3" name="Рисунок 1" descr="Картинки по запросу гордимся что научи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гордимся что научи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368" cy="3748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287A" w:rsidRPr="00EA7F1D" w:rsidRDefault="00F5287A" w:rsidP="00F5287A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5287A" w:rsidRPr="00F5287A" w:rsidRDefault="00F5287A" w:rsidP="00F5287A">
                  <w:pPr>
                    <w:widowControl w:val="0"/>
                    <w:jc w:val="center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F5287A">
                    <w:rPr>
                      <w:b/>
                      <w:color w:val="C00000"/>
                      <w:sz w:val="22"/>
                      <w:szCs w:val="22"/>
                    </w:rPr>
                    <w:t xml:space="preserve">СОЦИАЛЬНАЯ СПРАВЕДЛИВОСТЬ – </w:t>
                  </w:r>
                </w:p>
                <w:p w:rsidR="00F5287A" w:rsidRPr="00F5287A" w:rsidRDefault="00F5287A" w:rsidP="00F5287A">
                  <w:pPr>
                    <w:widowControl w:val="0"/>
                    <w:jc w:val="center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F5287A">
                    <w:rPr>
                      <w:b/>
                      <w:color w:val="C00000"/>
                      <w:sz w:val="22"/>
                      <w:szCs w:val="22"/>
                    </w:rPr>
                    <w:t>КЛЮЧЕВОЙ ПРИНЦИП БЕЛОРУССКОГО ГОСУДАРСТВА</w:t>
                  </w:r>
                </w:p>
                <w:p w:rsidR="00F5287A" w:rsidRPr="00F5287A" w:rsidRDefault="00F5287A" w:rsidP="00F5287A">
                  <w:pPr>
                    <w:ind w:firstLine="709"/>
                    <w:jc w:val="both"/>
                    <w:rPr>
                      <w:color w:val="C00000"/>
                      <w:sz w:val="22"/>
                      <w:szCs w:val="22"/>
                    </w:rPr>
                  </w:pPr>
                </w:p>
                <w:p w:rsidR="00F5287A" w:rsidRPr="00F5287A" w:rsidRDefault="00F5287A" w:rsidP="00F5287A">
                  <w:pPr>
                    <w:pStyle w:val="a9"/>
                    <w:ind w:firstLine="567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F5287A">
                    <w:rPr>
                      <w:b/>
                      <w:bCs/>
                      <w:color w:val="C00000"/>
                      <w:sz w:val="22"/>
                      <w:szCs w:val="22"/>
                    </w:rPr>
                    <w:t xml:space="preserve">ПРЕДУПРЕЖДЕНИЕ ПОЖАРОВ И ГИБЕЛИ ЛЮДЕЙ ОТ НИХ </w:t>
                  </w:r>
                </w:p>
                <w:p w:rsidR="00F5287A" w:rsidRPr="00F5287A" w:rsidRDefault="00F5287A" w:rsidP="00F5287A">
                  <w:pPr>
                    <w:pStyle w:val="a9"/>
                    <w:ind w:firstLine="567"/>
                    <w:jc w:val="center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F5287A">
                    <w:rPr>
                      <w:b/>
                      <w:bCs/>
                      <w:color w:val="C00000"/>
                      <w:sz w:val="22"/>
                      <w:szCs w:val="22"/>
                    </w:rPr>
                    <w:t>В ПОЖАРООПАСНЫЙ ВЕСЕННЕ-ЛЕТНИЙ ПЕРИОД</w:t>
                  </w:r>
                </w:p>
                <w:p w:rsidR="00F5287A" w:rsidRPr="00A1199E" w:rsidRDefault="00F5287A" w:rsidP="00F5287A">
                  <w:pPr>
                    <w:widowControl w:val="0"/>
                    <w:jc w:val="center"/>
                    <w:rPr>
                      <w:b/>
                      <w:color w:val="0070C0"/>
                      <w:sz w:val="30"/>
                      <w:szCs w:val="30"/>
                    </w:rPr>
                  </w:pPr>
                </w:p>
                <w:p w:rsidR="00F5287A" w:rsidRPr="00F5287A" w:rsidRDefault="00F5287A" w:rsidP="00F5287A">
                  <w:pPr>
                    <w:spacing w:after="120"/>
                    <w:rPr>
                      <w:b/>
                      <w:color w:val="000099"/>
                      <w:lang w:val="be-BY"/>
                    </w:rPr>
                  </w:pPr>
                </w:p>
                <w:p w:rsidR="00F5287A" w:rsidRPr="00F5287A" w:rsidRDefault="00F5287A" w:rsidP="00F5287A">
                  <w:pPr>
                    <w:spacing w:after="120"/>
                    <w:ind w:left="283" w:firstLine="1"/>
                    <w:jc w:val="center"/>
                    <w:rPr>
                      <w:b/>
                      <w:color w:val="000099"/>
                      <w:lang w:val="be-BY"/>
                    </w:rPr>
                  </w:pPr>
                  <w:r w:rsidRPr="00F5287A">
                    <w:rPr>
                      <w:b/>
                      <w:color w:val="000099"/>
                      <w:lang w:val="be-BY"/>
                    </w:rPr>
                    <w:t>АПРЕЛЬ 2017</w:t>
                  </w:r>
                </w:p>
                <w:p w:rsidR="00F5287A" w:rsidRPr="00EA7F1D" w:rsidRDefault="00F5287A" w:rsidP="00F5287A">
                  <w:pPr>
                    <w:rPr>
                      <w:sz w:val="22"/>
                      <w:szCs w:val="22"/>
                      <w:lang w:val="be-BY"/>
                    </w:rPr>
                  </w:pPr>
                </w:p>
                <w:p w:rsidR="00F5287A" w:rsidRPr="00EA7F1D" w:rsidRDefault="00F5287A" w:rsidP="00F5287A">
                  <w:pPr>
                    <w:widowControl w:val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EA7F1D">
                    <w:rPr>
                      <w:b/>
                      <w:sz w:val="30"/>
                      <w:szCs w:val="30"/>
                    </w:rPr>
                    <w:t xml:space="preserve">СОЦИАЛЬНАЯ СПРАВЕДЛИВОСТЬ – </w:t>
                  </w:r>
                </w:p>
                <w:p w:rsidR="00F5287A" w:rsidRPr="00EA7F1D" w:rsidRDefault="00F5287A" w:rsidP="00F5287A">
                  <w:pPr>
                    <w:widowControl w:val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EA7F1D">
                    <w:rPr>
                      <w:b/>
                      <w:sz w:val="30"/>
                      <w:szCs w:val="30"/>
                    </w:rPr>
                    <w:t>КЛЮЧЕВОЙ ПРИНЦИП БЕЛОРУССКОГО ГОСУДАРСТВА</w:t>
                  </w:r>
                </w:p>
                <w:p w:rsidR="00F5287A" w:rsidRPr="00EA7F1D" w:rsidRDefault="00F5287A" w:rsidP="00F5287A">
                  <w:pPr>
                    <w:widowControl w:val="0"/>
                    <w:spacing w:before="120"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Материал подготовлен Информационно-аналитическим центром 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при Администрации Президента Республики Беларусь 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на основе информации 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архитектуры и строительства (комитет по архитектуре и строительству Гродненского облисполкома)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жилищно-коммунального хозяйства (управление жилищно-коммунального хозяйства Гродненского облисполкома),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здравоохранения (управление здравоохранения Гродненского облисполкома),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образования (управление образования Гродненского облисполкома),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транспорта и коммуникаций (отдел энергетики, транспорта и связи Гродненского облисполкома),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труда и социальной защиты (комитет по труду занятости и социальной защите Гродненского облисполкома),</w:t>
                  </w:r>
                </w:p>
                <w:p w:rsidR="00F5287A" w:rsidRPr="00EA7F1D" w:rsidRDefault="00F5287A" w:rsidP="00F5287A">
                  <w:pPr>
                    <w:widowControl w:val="0"/>
                    <w:spacing w:line="28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Министерства экономики (комитет экономики Гродненского облисполкома)</w:t>
                  </w:r>
                </w:p>
                <w:p w:rsidR="00F5287A" w:rsidRPr="00EA7F1D" w:rsidRDefault="00F5287A" w:rsidP="00F5287A">
                  <w:pPr>
                    <w:widowControl w:val="0"/>
                    <w:spacing w:line="360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Республика Беларусь – социальное государство, деятельность которого направлена на создание условий, обеспечивающих населению достойную жизнь и свободное развитие. Гражданам гарантированы права на труд, охрану здоровья, получение образования, государственную поддержку семей с детьми и других нуждающихся в помощи и др.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”Беларусь выстроила ту модель национального развития, которая максимально отвечает потребностям белорусского народа, имеет эффективно функционирующие институты, оптимальную экономическую систему и сильный уровень социальной защиты населения. Мы по праву гордимся достигнутыми результатами“,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 – </w:t>
                  </w:r>
                  <w:r w:rsidRPr="00EA7F1D">
                    <w:rPr>
                      <w:sz w:val="22"/>
                      <w:szCs w:val="22"/>
                    </w:rPr>
                    <w:t xml:space="preserve">заявил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>Президент Республики Беларусь А.Г.Лукашенко</w:t>
                  </w:r>
                  <w:r w:rsidRPr="00EA7F1D">
                    <w:rPr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основе политики государства лежит принцип социальной справедливости, который проявляется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>:</w:t>
                  </w:r>
                </w:p>
                <w:p w:rsidR="00F5287A" w:rsidRPr="00EA7F1D" w:rsidRDefault="00F5287A" w:rsidP="00F5287A">
                  <w:pPr>
                    <w:pStyle w:val="af5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1134"/>
                    </w:tabs>
                    <w:spacing w:before="0" w:beforeAutospacing="0" w:after="0" w:afterAutospacing="0"/>
                    <w:ind w:left="0" w:firstLine="709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sz w:val="22"/>
                      <w:szCs w:val="22"/>
                    </w:rPr>
                    <w:t>признании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человека, его прав и свобод высшей ценностью, равенстве всех перед законом; </w:t>
                  </w:r>
                </w:p>
                <w:p w:rsidR="00F5287A" w:rsidRPr="00EA7F1D" w:rsidRDefault="00F5287A" w:rsidP="00F5287A">
                  <w:pPr>
                    <w:pStyle w:val="af5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993"/>
                    </w:tabs>
                    <w:spacing w:before="0" w:beforeAutospacing="0" w:after="0" w:afterAutospacing="0"/>
                    <w:ind w:left="0"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  <w:lang w:val="be-BY"/>
                    </w:rPr>
                    <w:t>обеспечении основополагающих условий жизнедеятельности граждан</w:t>
                  </w:r>
                  <w:r w:rsidRPr="00EA7F1D">
                    <w:rPr>
                      <w:sz w:val="22"/>
                      <w:szCs w:val="22"/>
                    </w:rPr>
                    <w:t>;</w:t>
                  </w:r>
                </w:p>
                <w:p w:rsidR="00F5287A" w:rsidRPr="00EA7F1D" w:rsidRDefault="00F5287A" w:rsidP="00F5287A">
                  <w:pPr>
                    <w:pStyle w:val="af5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1134"/>
                    </w:tabs>
                    <w:spacing w:before="0" w:beforeAutospacing="0" w:after="0" w:afterAutospacing="0"/>
                    <w:ind w:left="0" w:firstLine="709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sz w:val="22"/>
                      <w:szCs w:val="22"/>
                    </w:rPr>
                    <w:t>вознаграждении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за труд в соответствии с его количеством, качеством и имеющимися экономическими возможностями;</w:t>
                  </w:r>
                </w:p>
                <w:p w:rsidR="00F5287A" w:rsidRPr="00EA7F1D" w:rsidRDefault="00F5287A" w:rsidP="00F5287A">
                  <w:pPr>
                    <w:pStyle w:val="af5"/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993"/>
                    </w:tabs>
                    <w:spacing w:before="0" w:beforeAutospacing="0" w:after="0" w:afterAutospacing="0"/>
                    <w:ind w:left="0"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социальной защите детей, стариков, инвалидов, малообеспеченных.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Глава государства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 подчеркнул, что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”справедливость должна быть положена в основу всех человеческих взаимоотношений.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br/>
                    <w:t>И государства с человеком в том числе“.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Ключевой целью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z w:val="22"/>
                      <w:szCs w:val="22"/>
                    </w:rPr>
                    <w:t xml:space="preserve">На это направлены государственные меры по 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обеспечению максимально полной занятости населения.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sz w:val="22"/>
                      <w:szCs w:val="22"/>
                    </w:rPr>
                    <w:t xml:space="preserve">В области </w:t>
                  </w:r>
                  <w:r w:rsidRPr="00EA7F1D">
                    <w:rPr>
                      <w:b/>
                      <w:sz w:val="22"/>
                      <w:szCs w:val="22"/>
                    </w:rPr>
                    <w:t>содействия занятости населения</w:t>
                  </w:r>
                  <w:r w:rsidRPr="00EA7F1D">
                    <w:rPr>
                      <w:sz w:val="22"/>
                      <w:szCs w:val="22"/>
                    </w:rPr>
                    <w:t xml:space="preserve"> государство гарантирует гражданам права на выбор профессии, рода занятий и работы, охрану труда, в том числе здоровые и безопасные условия труда, правовую защиту от необоснованного увольнения или отказа в приеме на работу, бесплатное содействие в подборе подходящей работы и трудоустройстве в соответствии с призванием, способностями, образованием, профессиональной подготовкой.</w:t>
                  </w:r>
                  <w:proofErr w:type="gramEnd"/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Несмотря на переживаемые экономические трудности,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в Республике Беларусь продолжает поддерживаться высокий уровень занятости при невысоком проценте незанятого населения. Показатель регистрируемой безработицы в нашей стране на конец февраля 2017 г. составил 1% от экономически активного населения. Для сравнения, уровень официальной безработицы в 2016 году был: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в России – 1,2%,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t>Молдове – 2%, Кыргызстане – 2,2% и Таджикистане –2,4%.</w:t>
                  </w:r>
                  <w:r w:rsidRPr="00EA7F1D">
                    <w:rPr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widowControl w:val="0"/>
                    <w:ind w:firstLine="709"/>
                    <w:jc w:val="both"/>
                    <w:rPr>
                      <w:spacing w:val="-6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Важным инструментом регулирования рынка труда выступает </w:t>
                  </w:r>
                  <w:r w:rsidRPr="00EA7F1D">
                    <w:rPr>
                      <w:b/>
                      <w:sz w:val="22"/>
                      <w:szCs w:val="22"/>
                    </w:rPr>
                    <w:t>Государственная программа о социальной защите и содействии занятости населения на 2016–2020 годы.</w:t>
                  </w:r>
                  <w:r w:rsidRPr="00EA7F1D">
                    <w:rPr>
                      <w:sz w:val="22"/>
                      <w:szCs w:val="22"/>
                    </w:rPr>
                    <w:t xml:space="preserve"> Программа предусматривает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комплекс мер по содействию в трудоустройстве, открытии собственного бизнеса, </w:t>
                  </w:r>
                  <w:proofErr w:type="spellStart"/>
                  <w:r w:rsidRPr="00EA7F1D">
                    <w:rPr>
                      <w:spacing w:val="-6"/>
                      <w:sz w:val="22"/>
                      <w:szCs w:val="22"/>
                    </w:rPr>
                    <w:t>профобучению</w:t>
                  </w:r>
                  <w:proofErr w:type="spellEnd"/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, поддержке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br/>
                    <w:t>в переселении безработных и членов их семей на новое место жительства и работы, социальные выплаты безработным и др.</w:t>
                  </w:r>
                </w:p>
                <w:p w:rsidR="00F5287A" w:rsidRPr="00EA7F1D" w:rsidRDefault="00F5287A" w:rsidP="00F5287A">
                  <w:pPr>
                    <w:widowControl w:val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Функционирует </w:t>
                  </w:r>
                  <w:r w:rsidRPr="00EA7F1D">
                    <w:rPr>
                      <w:b/>
                      <w:sz w:val="22"/>
                      <w:szCs w:val="22"/>
                    </w:rPr>
                    <w:t>Общереспубликанский банк вакансий</w:t>
                  </w:r>
                  <w:r w:rsidRPr="00EA7F1D">
                    <w:rPr>
                      <w:sz w:val="22"/>
                      <w:szCs w:val="22"/>
                    </w:rPr>
                    <w:t xml:space="preserve"> в разрезе регионов и отдельных административно-территориальных единиц. На начало апреля текущего года в банке содержалось 47,6 тыс. вакансий.</w:t>
                  </w:r>
                </w:p>
                <w:p w:rsidR="00F5287A" w:rsidRPr="00EA7F1D" w:rsidRDefault="00F5287A" w:rsidP="00F5287A">
                  <w:pPr>
                    <w:widowControl w:val="0"/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Особое внимание уделяется </w:t>
                  </w:r>
                  <w:r w:rsidRPr="00EA7F1D">
                    <w:rPr>
                      <w:b/>
                      <w:sz w:val="22"/>
                      <w:szCs w:val="22"/>
                    </w:rPr>
                    <w:t>созданию рабочих мест</w:t>
                  </w:r>
                  <w:r w:rsidRPr="00EA7F1D">
                    <w:rPr>
                      <w:sz w:val="22"/>
                      <w:szCs w:val="22"/>
                    </w:rPr>
                    <w:t xml:space="preserve">, в том числе на новых предприятиях и производствах. Установленные задания на 2016 год по трудоустройству граждан на вновь созданные рабочие места выполнены. </w:t>
                  </w:r>
                </w:p>
                <w:p w:rsidR="00F5287A" w:rsidRPr="00EA7F1D" w:rsidRDefault="00F5287A" w:rsidP="00F5287A">
                  <w:pPr>
                    <w:spacing w:before="120" w:after="120" w:line="320" w:lineRule="exact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widowControl w:val="0"/>
                    <w:ind w:firstLine="709"/>
                    <w:jc w:val="both"/>
                    <w:rPr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При запланированных в 2016 году 50 тысячах было создано 71,4 тыс. </w:t>
                  </w:r>
                  <w:r w:rsidRPr="00EA7F1D">
                    <w:rPr>
                      <w:bCs/>
                      <w:i/>
                      <w:sz w:val="22"/>
                      <w:szCs w:val="22"/>
                    </w:rPr>
                    <w:t xml:space="preserve">рабочих мест. </w:t>
                  </w:r>
                </w:p>
                <w:p w:rsidR="00F5287A" w:rsidRPr="00EA7F1D" w:rsidRDefault="00F5287A" w:rsidP="00F5287A">
                  <w:pPr>
                    <w:widowControl w:val="0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2017 году работа в этом направлении будет продолжена – планируется ввести еще 70 тыс. новых рабочих мест. 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По Гродненской области на 2016 год было запланировано создание 3,5 тысяч рабочих мест, фактически создано 5,2 тыс. 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рабочих мест, в том числе за счет создания новых предприятий 2,7 тыс. рабочих мет.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В 2016 году завершена реализация инвестиционных проектов: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ИОООИ «АРВИБЕЛАГРО» «Создание вертикально-интегрированного комплекса по промышленному производству мясоперерабатывающего предприятия» (</w:t>
                  </w:r>
                  <w:proofErr w:type="gram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г</w:t>
                  </w:r>
                  <w:proofErr w:type="gram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. Лида). В 2016 году создано 62 рабочих места, всего планируется создать 185 новых рабочих мест;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ООО «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Праймилк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» «Строительство завода по переработке сыворотки и производству 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сывороточно-жирового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концентрата в </w:t>
                  </w:r>
                  <w:proofErr w:type="gram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г</w:t>
                  </w:r>
                  <w:proofErr w:type="gram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. Щучин». В 2016 году создано 90 рабочих мест, всего в рамках проекта будет создано 135 рабочих мест по выходу предприятия на проектную мощность;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ГОУП «УКС Гродненского облисполкома» «Строительство предприятия по механической сортировке отходов». В 2016 году создано 55 рабочих мест, всего планируется создать 90 новых рабочих мест;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ООО «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Влате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Логистик» «Строительство 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транспортно-логистического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центра в районе пункта пропуска «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Брузги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». В 2016 году создано 55 рабочих мест, всего планируется создать 90 новых рабочих мест;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ЧТЭУП «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Седнат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» «Строительство и эксплуатация гостиницы уровня 3 звезды в городе Островец». В 2016 году создано 24 рабочих места, всего </w:t>
                  </w:r>
                  <w:proofErr w:type="spellStart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поанируется</w:t>
                  </w:r>
                  <w:proofErr w:type="spellEnd"/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создать 50 новых рабочих мест и другие. 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В 2017 году работа в Гродненской области планируется ввести еще не менее 4,9 тыс. новых рабочих мест.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b/>
                      <w:sz w:val="22"/>
                      <w:szCs w:val="22"/>
                    </w:rPr>
                    <w:t>Дополнительные гарантии занятости</w:t>
                  </w:r>
                  <w:r w:rsidRPr="00EA7F1D">
                    <w:rPr>
                      <w:sz w:val="22"/>
                      <w:szCs w:val="22"/>
                    </w:rPr>
                    <w:t xml:space="preserve"> предоставляются молодым людям в возрасте до 21 года, впервые ищущим работу, детям-сиротам и детям, оставшимся без попечения родителей, родителям в многодетных и неполных семьях, а также 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 xml:space="preserve">воспитывающим детей-инвалидов, инвалидам, лицам </w:t>
                  </w:r>
                  <w:proofErr w:type="spellStart"/>
                  <w:r w:rsidRPr="00EA7F1D">
                    <w:rPr>
                      <w:spacing w:val="-8"/>
                      <w:sz w:val="22"/>
                      <w:szCs w:val="22"/>
                    </w:rPr>
                    <w:t>предпенсионного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возраста, ветеранам боевых действий на территории других государств, эвакуированным и отселенным из зон эвакуации (отчуждения), первоочередного и последующего отселения и др. Для трудоустройства таких граждан нанимателям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устанавливаются задания по бронированию рабочих мест. Например, на 2017 год для приема на работу лиц, имеющих дополнительные гарантии, забронировано более 21 тыс. рабочих мест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(в Гродненской области 5 610 рабочих мест</w:t>
                  </w:r>
                  <w:r w:rsidRPr="00EA7F1D">
                    <w:rPr>
                      <w:sz w:val="22"/>
                      <w:szCs w:val="22"/>
                    </w:rPr>
                    <w:t xml:space="preserve">). 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настоящее время по поручению Президента Республики Беларусь на местах актуализируются списки трудоспособных неработающих граждан. 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Специальные комиссии по трудоустройству, </w:t>
                  </w:r>
                  <w:r w:rsidRPr="00EA7F1D">
                    <w:rPr>
                      <w:sz w:val="22"/>
                      <w:szCs w:val="22"/>
                    </w:rPr>
                    <w:t>которые созданы при местных исполнительных и распорядительных органах, оказывают содействие обращающимся гражданам в подборе работы, осуществляя координацию заинтересованных органов и структур. Реализация данных мер направлена на обеспечение максимально полной занятости как лиц, ищущих работу, так и тех, кто уклоняется от нее.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Во время рабочих поездок в Гродненскую и Могилевскую области в марте 2017 г.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 Президент Республики Беларусь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>отметил, что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 ”государству необходимо помочь людям с поиском работы, предложив </w:t>
                  </w:r>
                  <w:proofErr w:type="gramStart"/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им</w:t>
                  </w:r>
                  <w:proofErr w:type="gramEnd"/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 возможность заработка… Необходимо продолжить создание новых рабочих мест на действующих и вводимых в строй предприятиях, если есть надобность – обучать людей новым специальностям“.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А.Г.Лукашенко потребовал не увольнять людей без согласования с местными органами власти.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”Нельзя в трудное время выбрасывать людей на улицу. Это неправильно. Пусть это не рыночно, но пока мы будем действовать подобным образом“. 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pacing w:val="-6"/>
                      <w:sz w:val="22"/>
                      <w:szCs w:val="22"/>
                    </w:rPr>
                    <w:t>Для усиления материальной поддержки безработных в настоящее</w:t>
                  </w:r>
                  <w:r w:rsidRPr="00EA7F1D">
                    <w:rPr>
                      <w:sz w:val="22"/>
                      <w:szCs w:val="22"/>
                    </w:rPr>
                    <w:t xml:space="preserve"> время </w:t>
                  </w:r>
                  <w:r w:rsidRPr="00EA7F1D">
                    <w:rPr>
                      <w:b/>
                      <w:sz w:val="22"/>
                      <w:szCs w:val="22"/>
                    </w:rPr>
                    <w:t>прорабатывается введение страхового пособия по безработице</w:t>
                  </w:r>
                  <w:r w:rsidRPr="00EA7F1D">
                    <w:rPr>
                      <w:sz w:val="22"/>
                      <w:szCs w:val="22"/>
                    </w:rPr>
                    <w:t xml:space="preserve">, размер которого будет увязан с предыдущим заработком. Это позволит значительно увеличить размер пособия для лиц, потерявших работу, по сравнению с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существующим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FontStyle25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Ключевым вектором политики нашего государства традиционно выступает </w:t>
                  </w:r>
                  <w:r w:rsidRPr="00EA7F1D">
                    <w:rPr>
                      <w:b/>
                      <w:sz w:val="22"/>
                      <w:szCs w:val="22"/>
                    </w:rPr>
                    <w:t>обеспечение доступности населению образования, здравоохранения, услуг ЖКХ, общественного транспорта и других социально значимых услуг.</w:t>
                  </w:r>
                  <w:r w:rsidRPr="00EA7F1D">
                    <w:rPr>
                      <w:sz w:val="22"/>
                      <w:szCs w:val="22"/>
                    </w:rPr>
                    <w:t xml:space="preserve"> С целью практической реализации установленных законодательством гарантий в области оказания 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>социальных услуг принято постановление Совета Министров Республики</w:t>
                  </w:r>
                  <w:r w:rsidRPr="00EA7F1D">
                    <w:rPr>
                      <w:sz w:val="22"/>
                      <w:szCs w:val="22"/>
                    </w:rPr>
                    <w:t xml:space="preserve"> Беларусь от </w:t>
                  </w:r>
                  <w:r w:rsidRPr="00EA7F1D">
                    <w:rPr>
                      <w:rStyle w:val="FontStyle25"/>
                      <w:sz w:val="22"/>
                      <w:szCs w:val="22"/>
                    </w:rPr>
                    <w:t xml:space="preserve">30 мая 2003 г. № 724 </w:t>
                  </w:r>
                  <w:r w:rsidRPr="00EA7F1D">
                    <w:rPr>
                      <w:sz w:val="22"/>
                      <w:szCs w:val="22"/>
                    </w:rPr>
                    <w:t>”</w:t>
                  </w:r>
                  <w:r w:rsidRPr="00EA7F1D">
                    <w:rPr>
                      <w:rStyle w:val="FontStyle25"/>
                      <w:sz w:val="22"/>
                      <w:szCs w:val="22"/>
                    </w:rPr>
                    <w:t xml:space="preserve">О мерах по внедрению системы </w:t>
                  </w:r>
                  <w:r w:rsidRPr="00EA7F1D">
                    <w:rPr>
                      <w:rStyle w:val="FontStyle25"/>
                      <w:spacing w:val="-4"/>
                      <w:sz w:val="22"/>
                      <w:szCs w:val="22"/>
                    </w:rPr>
                    <w:t>государственных социальных стандартов по обслуживанию населения</w:t>
                  </w:r>
                  <w:r w:rsidRPr="00EA7F1D">
                    <w:rPr>
                      <w:rStyle w:val="FontStyle25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rStyle w:val="FontStyle25"/>
                      <w:spacing w:val="-16"/>
                      <w:sz w:val="22"/>
                      <w:szCs w:val="22"/>
                    </w:rPr>
                    <w:t>республики</w:t>
                  </w:r>
                  <w:r w:rsidRPr="00EA7F1D">
                    <w:rPr>
                      <w:spacing w:val="-16"/>
                      <w:sz w:val="22"/>
                      <w:szCs w:val="22"/>
                    </w:rPr>
                    <w:t>“</w:t>
                  </w:r>
                  <w:r w:rsidRPr="00EA7F1D">
                    <w:rPr>
                      <w:rStyle w:val="FontStyle25"/>
                      <w:spacing w:val="-16"/>
                      <w:sz w:val="22"/>
                      <w:szCs w:val="22"/>
                    </w:rPr>
                    <w:t>. Их выполнение находится на постоянном контроле государства.</w:t>
                  </w:r>
                  <w:r w:rsidRPr="00EA7F1D">
                    <w:rPr>
                      <w:rStyle w:val="FontStyle25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pacing w:val="-6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Для обеспечения комплексности в решении задач доступности социально значимых услуг и оказании гражданам поддержки в Беларуси на постоянной основе реализуется ряд </w:t>
                  </w:r>
                  <w:r w:rsidRPr="00EA7F1D">
                    <w:rPr>
                      <w:b/>
                      <w:sz w:val="22"/>
                      <w:szCs w:val="22"/>
                    </w:rPr>
                    <w:t>государственных программ</w:t>
                  </w:r>
                  <w:r w:rsidRPr="00EA7F1D">
                    <w:rPr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”Здоровье народа и демографическая безопасность Республики Беларусь“ на 2016–2020 годы,  ”Комфортное жилье и благоприятная среда“ и ”</w:t>
                  </w:r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>Строительство жилья</w:t>
                  </w:r>
                  <w:r w:rsidRPr="00EA7F1D">
                    <w:rPr>
                      <w:sz w:val="22"/>
                      <w:szCs w:val="22"/>
                    </w:rPr>
                    <w:t xml:space="preserve">“ на 2016–2020 годы, ”Образование и молодежная политика“ на 2016–2020 годы, государственная программа развития физической культуры и спорта в Республике Беларусь на 2016–2020 годы, ”Охрана окружающей среды и устойчивое использование природных ресурсов“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на 2016–2020 годы, государственная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>программа по преодолению последствий катастрофы на Чернобыльской</w:t>
                  </w:r>
                  <w:proofErr w:type="gramEnd"/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 АЭС на 2011–2015 годы и на период до 2020 года и др.</w:t>
                  </w:r>
                </w:p>
                <w:p w:rsidR="00F5287A" w:rsidRPr="00EA7F1D" w:rsidRDefault="00F5287A" w:rsidP="00F5287A">
                  <w:pPr>
                    <w:tabs>
                      <w:tab w:val="left" w:pos="5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jc w:val="both"/>
                    <w:textAlignment w:val="top"/>
                    <w:rPr>
                      <w:sz w:val="22"/>
                      <w:szCs w:val="22"/>
                      <w:lang w:val="be-BY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нашей стране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A7F1D">
                    <w:rPr>
                      <w:sz w:val="22"/>
                      <w:szCs w:val="22"/>
                      <w:lang w:val="be-BY"/>
                    </w:rPr>
                    <w:t xml:space="preserve">ервостепенное внимание уделяется развитию </w:t>
                  </w:r>
                  <w:r w:rsidRPr="00EA7F1D">
                    <w:rPr>
                      <w:b/>
                      <w:sz w:val="22"/>
                      <w:szCs w:val="22"/>
                      <w:lang w:val="be-BY"/>
                    </w:rPr>
                    <w:t>системы образования.</w:t>
                  </w:r>
                  <w:r w:rsidRPr="00EA7F1D">
                    <w:rPr>
                      <w:sz w:val="22"/>
                      <w:szCs w:val="22"/>
                      <w:lang w:val="be-BY"/>
                    </w:rPr>
                    <w:t xml:space="preserve"> В Беларуси функционируют свыше 8 тыс. </w:t>
                  </w:r>
                  <w:r w:rsidRPr="00EA7F1D">
                    <w:rPr>
                      <w:b/>
                      <w:sz w:val="22"/>
                      <w:szCs w:val="22"/>
                      <w:lang w:val="be-BY"/>
                    </w:rPr>
                    <w:t>учреждений образования</w:t>
                  </w:r>
                  <w:r w:rsidRPr="00EA7F1D">
                    <w:rPr>
                      <w:sz w:val="22"/>
                      <w:szCs w:val="22"/>
                      <w:lang w:val="be-BY"/>
                    </w:rPr>
                    <w:t xml:space="preserve">, в которых обучаются и воспитываются около 2 млн. детей, учащихся и студентов.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Образовательная сеть Гродненской области представлена 833 учреждениями, из них 310 детских садов, 345 школ, 42 учреждения профессионального и 4 высшего образования.</w:t>
                  </w:r>
                </w:p>
                <w:p w:rsidR="00F5287A" w:rsidRPr="00EA7F1D" w:rsidRDefault="00F5287A" w:rsidP="00F5287A">
                  <w:pPr>
                    <w:tabs>
                      <w:tab w:val="left" w:pos="5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jc w:val="both"/>
                    <w:textAlignment w:val="top"/>
                    <w:rPr>
                      <w:spacing w:val="-4"/>
                      <w:sz w:val="22"/>
                      <w:szCs w:val="22"/>
                      <w:lang w:val="be-BY"/>
                    </w:rPr>
                  </w:pPr>
                  <w:r w:rsidRPr="00EA7F1D">
                    <w:rPr>
                      <w:sz w:val="22"/>
                      <w:szCs w:val="22"/>
                      <w:lang w:val="be-BY"/>
                    </w:rPr>
                    <w:t>На</w:t>
                  </w:r>
                  <w:r w:rsidRPr="00EA7F1D">
                    <w:rPr>
                      <w:b/>
                      <w:i/>
                      <w:sz w:val="22"/>
                      <w:szCs w:val="22"/>
                      <w:lang w:val="be-BY"/>
                    </w:rPr>
                    <w:t xml:space="preserve"> </w:t>
                  </w:r>
                  <w:r w:rsidRPr="00EA7F1D">
                    <w:rPr>
                      <w:sz w:val="22"/>
                      <w:szCs w:val="22"/>
                      <w:lang w:val="be-BY"/>
                    </w:rPr>
                    <w:t>финансирование этой сферы</w:t>
                  </w:r>
                  <w:r w:rsidRPr="00EA7F1D">
                    <w:rPr>
                      <w:spacing w:val="-4"/>
                      <w:sz w:val="22"/>
                      <w:szCs w:val="22"/>
                      <w:lang w:val="be-BY"/>
                    </w:rPr>
                    <w:t xml:space="preserve"> ежегодно направляется примерно 5% от ВВП, что сопоставимо  с аналогичным показателем развитых стран.</w:t>
                  </w:r>
                </w:p>
                <w:p w:rsidR="00F5287A" w:rsidRPr="00EA7F1D" w:rsidRDefault="00F5287A" w:rsidP="00F5287A">
                  <w:pPr>
                    <w:spacing w:before="120" w:line="320" w:lineRule="exact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spacing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Затраты на содержание одного воспитанника составили: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 xml:space="preserve">в учреждениях, обеспечивающих получение дошкольного образования, – 2 680 руб., общего среднего образования – 2 121 руб., профессионально-технического образования – 3 637 руб. 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2016 году введено в строй 32 объекта образования,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 xml:space="preserve">в том числе 3 учреждения общего среднего образования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 xml:space="preserve">на 1 091 место, 12 учреждений дошкольного образования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>на 2 670 мест, 16 жилых домов для семей, воспитывающих детей-сирот, оставшихся без попечения родителей, первая очередь реконструкции спецшколы-интерната закрытого типа в г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.М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>огилеве (пристройка со спортивным блоком, актовым залом, спальными и административными помещениями).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В 2016 году в Гродненской области 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введено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в строй 4 объекта образования (1  учреждение дошкольного образования в г.п.</w:t>
                  </w:r>
                  <w:proofErr w:type="gram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Мир,  , 2 жилых дома для семей, воспитывающих детей-сирот, оставшихся без попечения родителей (Октябрьский район г. Гродно,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Новогрудский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район),  1 спальный корпус на 80 мест для детей инвалидов КУП ДРОЦ «Лесная поляна»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Сморгонский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район). </w:t>
                  </w:r>
                  <w:proofErr w:type="gramEnd"/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pacing w:val="-4"/>
                      <w:sz w:val="22"/>
                      <w:szCs w:val="22"/>
                      <w:lang w:val="be-BY"/>
                    </w:rPr>
                    <w:t xml:space="preserve">Беларусь является лидером среди стран СНГ по </w:t>
                  </w:r>
                  <w:r w:rsidRPr="00EA7F1D">
                    <w:rPr>
                      <w:b/>
                      <w:spacing w:val="-4"/>
                      <w:sz w:val="22"/>
                      <w:szCs w:val="22"/>
                      <w:lang w:val="be-BY"/>
                    </w:rPr>
                    <w:t>охвату населения дошкольным образованием</w:t>
                  </w:r>
                  <w:r w:rsidRPr="00EA7F1D">
                    <w:rPr>
                      <w:spacing w:val="-4"/>
                      <w:sz w:val="22"/>
                      <w:szCs w:val="22"/>
                      <w:lang w:val="be-BY"/>
                    </w:rPr>
                    <w:t xml:space="preserve">. </w:t>
                  </w:r>
                  <w:r w:rsidRPr="00EA7F1D">
                    <w:rPr>
                      <w:sz w:val="22"/>
                      <w:szCs w:val="22"/>
                    </w:rPr>
                    <w:t xml:space="preserve">Охват учреждениями дошкольного образования детей в возрасте от 1 года до 6 лет составляет 75%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(2015 год – 73,5%), от 3 до 6 лет – 93,9%. Охват детей дошкольного </w:t>
                  </w:r>
                  <w:r w:rsidRPr="00EA7F1D">
                    <w:rPr>
                      <w:spacing w:val="-2"/>
                      <w:sz w:val="22"/>
                      <w:szCs w:val="22"/>
                    </w:rPr>
                    <w:t xml:space="preserve">возраста подготовкой к школе составляет 100%. Обеспеченность детей </w:t>
                  </w:r>
                  <w:r w:rsidRPr="00EA7F1D">
                    <w:rPr>
                      <w:sz w:val="22"/>
                      <w:szCs w:val="22"/>
                    </w:rPr>
                    <w:t xml:space="preserve">местами в учреждениях дошкольного образования достигла 97,6%. 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b/>
                      <w:sz w:val="22"/>
                      <w:szCs w:val="22"/>
                    </w:rPr>
                    <w:t>Плата за содержание ребенка в детском саду (яслях)</w:t>
                  </w:r>
                  <w:r w:rsidRPr="00EA7F1D">
                    <w:rPr>
                      <w:sz w:val="22"/>
                      <w:szCs w:val="22"/>
                    </w:rPr>
                    <w:t xml:space="preserve"> включает в себя только стоимость питания детей. При этом предоставляется скидка 30% для семей с двумя детьми, посещающими дошкольные учреждения, и 50% – с тремя и более детьми до 18 лет, а также для семей, проживающих на территории радиоактивного загрязнения, опекунов, приемных родителей, родителей-воспитателей детских домов семейного типа, детских деревень (городков). Полностью 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 xml:space="preserve">освобождаются от платы родители детей-инвалидов, детей, страдающих </w:t>
                  </w:r>
                  <w:r w:rsidRPr="00EA7F1D">
                    <w:rPr>
                      <w:sz w:val="22"/>
                      <w:szCs w:val="22"/>
                    </w:rPr>
                    <w:t>онкологическими заболеваниями, больных туберкулезом, инфицированных вирусом иммунодефицита человека, и др.</w:t>
                  </w:r>
                </w:p>
                <w:p w:rsidR="00F5287A" w:rsidRPr="00EA7F1D" w:rsidRDefault="00F5287A" w:rsidP="00F5287A">
                  <w:pPr>
                    <w:pStyle w:val="point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b/>
                      <w:sz w:val="22"/>
                      <w:szCs w:val="22"/>
                    </w:rPr>
                    <w:t>Бесплатным питанием</w:t>
                  </w:r>
                  <w:r w:rsidRPr="00EA7F1D">
                    <w:rPr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rStyle w:val="a6"/>
                      <w:b w:val="0"/>
                      <w:sz w:val="22"/>
                      <w:szCs w:val="22"/>
                      <w:shd w:val="clear" w:color="auto" w:fill="FFFFFF"/>
                    </w:rPr>
                    <w:t xml:space="preserve">за счет средств республиканского или местных бюджетов обеспечиваются также </w:t>
                  </w:r>
                  <w:r w:rsidRPr="00EA7F1D">
                    <w:rPr>
                      <w:rStyle w:val="a6"/>
                      <w:sz w:val="22"/>
                      <w:szCs w:val="22"/>
                      <w:shd w:val="clear" w:color="auto" w:fill="FFFFFF"/>
                    </w:rPr>
                    <w:t xml:space="preserve">школьники, учащиеся </w:t>
                  </w:r>
                  <w:r w:rsidRPr="00EA7F1D">
                    <w:rPr>
                      <w:rStyle w:val="a6"/>
                      <w:spacing w:val="-8"/>
                      <w:sz w:val="22"/>
                      <w:szCs w:val="22"/>
                      <w:shd w:val="clear" w:color="auto" w:fill="FFFFFF"/>
                    </w:rPr>
                    <w:t xml:space="preserve">учреждений среднего </w:t>
                  </w:r>
                  <w:r w:rsidRPr="00EA7F1D">
                    <w:rPr>
                      <w:b/>
                      <w:spacing w:val="-8"/>
                      <w:sz w:val="22"/>
                      <w:szCs w:val="22"/>
                      <w:shd w:val="clear" w:color="auto" w:fill="FFFFFF"/>
                    </w:rPr>
                    <w:t>специального образования</w:t>
                  </w:r>
                  <w:r w:rsidRPr="00EA7F1D">
                    <w:rPr>
                      <w:b/>
                      <w:i/>
                      <w:spacing w:val="-8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EA7F1D">
                    <w:rPr>
                      <w:spacing w:val="-8"/>
                      <w:sz w:val="22"/>
                      <w:szCs w:val="22"/>
                      <w:shd w:val="clear" w:color="auto" w:fill="FFFFFF"/>
                    </w:rPr>
                    <w:t>из малообеспеченных</w:t>
                  </w:r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 xml:space="preserve"> семей, семей, имеющих трех и более детей в возрасте до 18 лет, </w:t>
                  </w:r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EA7F1D">
                    <w:rPr>
                      <w:rFonts w:eastAsia="Calibri"/>
                      <w:sz w:val="22"/>
                      <w:szCs w:val="22"/>
                    </w:rPr>
                    <w:t>семей, в которых один из родителей является инвалидом I или II группы, находящиеся в социально опасном положении, и др.</w:t>
                  </w:r>
                  <w:r w:rsidRPr="00EA7F1D">
                    <w:rPr>
                      <w:rStyle w:val="a6"/>
                      <w:b w:val="0"/>
                      <w:sz w:val="22"/>
                      <w:szCs w:val="22"/>
                      <w:shd w:val="clear" w:color="auto" w:fill="FFFFFF"/>
                    </w:rPr>
                    <w:t xml:space="preserve"> Для отдельных категорий предусмотрено </w:t>
                  </w:r>
                  <w:r w:rsidRPr="00EA7F1D">
                    <w:rPr>
                      <w:b/>
                      <w:sz w:val="22"/>
                      <w:szCs w:val="22"/>
                    </w:rPr>
                    <w:t>бесплатное пользование учебниками</w:t>
                  </w:r>
                  <w:r w:rsidRPr="00EA7F1D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EA7F1D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A7F1D">
                    <w:rPr>
                      <w:b/>
                      <w:sz w:val="22"/>
                      <w:szCs w:val="22"/>
                    </w:rPr>
                    <w:t>Обучающимся</w:t>
                  </w:r>
                  <w:proofErr w:type="gramEnd"/>
                  <w:r w:rsidRPr="00EA7F1D">
                    <w:rPr>
                      <w:b/>
                      <w:sz w:val="22"/>
                      <w:szCs w:val="22"/>
                    </w:rPr>
                    <w:t xml:space="preserve"> из многодетных семей плата за пользование ими снижается на 50%</w:t>
                  </w:r>
                  <w:r w:rsidRPr="00EA7F1D">
                    <w:rPr>
                      <w:sz w:val="22"/>
                      <w:szCs w:val="22"/>
                    </w:rPr>
                    <w:t xml:space="preserve">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709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EA7F1D">
                    <w:rPr>
                      <w:sz w:val="22"/>
                      <w:szCs w:val="22"/>
                      <w:lang w:val="be-BY"/>
                    </w:rPr>
                    <w:t xml:space="preserve">В республике функционируют 42 </w:t>
                  </w:r>
                  <w:r w:rsidRPr="00EA7F1D">
                    <w:rPr>
                      <w:b/>
                      <w:sz w:val="22"/>
                      <w:szCs w:val="22"/>
                      <w:lang w:val="be-BY"/>
                    </w:rPr>
                    <w:t xml:space="preserve">государственных учреждения </w:t>
                  </w:r>
                  <w:r w:rsidRPr="00EA7F1D">
                    <w:rPr>
                      <w:b/>
                      <w:spacing w:val="-4"/>
                      <w:sz w:val="22"/>
                      <w:szCs w:val="22"/>
                      <w:lang w:val="be-BY"/>
                    </w:rPr>
                    <w:t>высшего образования</w:t>
                  </w:r>
                  <w:r w:rsidRPr="00EA7F1D">
                    <w:rPr>
                      <w:spacing w:val="-4"/>
                      <w:sz w:val="22"/>
                      <w:szCs w:val="22"/>
                      <w:lang w:val="be-BY"/>
                    </w:rPr>
                    <w:t xml:space="preserve">.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Хорошо успевающим студентам выплачивается стипендия.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pacing w:val="-8"/>
                      <w:sz w:val="22"/>
                      <w:szCs w:val="22"/>
                    </w:rPr>
                  </w:pPr>
                  <w:r w:rsidRPr="00EA7F1D">
                    <w:rPr>
                      <w:spacing w:val="-8"/>
                      <w:sz w:val="22"/>
                      <w:szCs w:val="22"/>
                    </w:rPr>
                    <w:t xml:space="preserve">В 2016/2017 учебном году в вузах страны </w:t>
                  </w:r>
                  <w:r w:rsidRPr="00EA7F1D">
                    <w:rPr>
                      <w:b/>
                      <w:spacing w:val="-8"/>
                      <w:sz w:val="22"/>
                      <w:szCs w:val="22"/>
                    </w:rPr>
                    <w:t>обучаются 313,2 тыс. студентов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 xml:space="preserve">, из них 42% – за счет бюджетных средств и 58% – на платной основе. В целях </w:t>
                  </w:r>
                  <w:r w:rsidRPr="00EA7F1D">
                    <w:rPr>
                      <w:b/>
                      <w:spacing w:val="-8"/>
                      <w:sz w:val="22"/>
                      <w:szCs w:val="22"/>
                    </w:rPr>
                    <w:t xml:space="preserve">социальной поддержки студентов вузов, обучающихся </w:t>
                  </w:r>
                  <w:r w:rsidRPr="00EA7F1D">
                    <w:rPr>
                      <w:b/>
                      <w:sz w:val="22"/>
                      <w:szCs w:val="22"/>
                    </w:rPr>
                    <w:t>на платной основе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Pr="00EA7F1D">
                    <w:rPr>
                      <w:sz w:val="22"/>
                      <w:szCs w:val="22"/>
                    </w:rPr>
                    <w:t xml:space="preserve"> части из них предоставляются скидка в размере 20–60% от стоимости обучения, льготный кредит на получение первого высшего образования, оказывается материальная помощь. Успешно обучающиеся студенты и учащиеся могут рассчитывать на перевод на бюджетную форму обучения.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Отдельным категориям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выплачиваются </w:t>
                  </w:r>
                  <w:r w:rsidRPr="00EA7F1D">
                    <w:rPr>
                      <w:b/>
                      <w:sz w:val="22"/>
                      <w:szCs w:val="22"/>
                    </w:rPr>
                    <w:t>учебные, социальные, специальные, именные и персональные стипендии</w:t>
                  </w:r>
                  <w:r w:rsidRPr="00EA7F1D">
                    <w:rPr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spacing w:before="120" w:after="120" w:line="320" w:lineRule="exact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В настоящее время стипендию получают 91 тыс. студентов (88,9% от общего числа студентов-бюджетников дневной формы обучения), 61,8 тыс. обучающихся в учреждениях среднего специального образования  (95,1%), 11,4 тыс. обучающихся в учреждениях профессионально-технического образования (16,6%).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В Гродненской области стипендию получают 7 000  студентов (89,7 % от общего числа студентов-бюджетников дневной формы обучения),  6 830 обучающихся в учреждениях среднего специального образования  (90 %), 1 730 обучающихся в учреждениях профессионально-технического образования (21,6%).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pacing w:val="-6"/>
                      <w:sz w:val="22"/>
                      <w:szCs w:val="22"/>
                    </w:rPr>
                    <w:t>В соответствии с Кодексом Республики Беларусь об образовании лицу, осваивающему содержание образовательных программ профессионально-технического, среднего специального или высшего образования</w:t>
                  </w:r>
                  <w:r w:rsidRPr="00EA7F1D">
                    <w:rPr>
                      <w:sz w:val="22"/>
                      <w:szCs w:val="22"/>
                    </w:rPr>
                    <w:t xml:space="preserve"> и не получающему учебной стипендии, может быть 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 xml:space="preserve">назначена </w:t>
                  </w:r>
                  <w:r w:rsidRPr="00EA7F1D">
                    <w:rPr>
                      <w:b/>
                      <w:spacing w:val="-8"/>
                      <w:sz w:val="22"/>
                      <w:szCs w:val="22"/>
                    </w:rPr>
                    <w:t>социальная стипендия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>, которую получают 1,6 тыс. учащихся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(в Гродненской области социальную стипендию получают: в ВУЗах - 147,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ССУЗах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- 25,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ПТУЗах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– 32).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Студентам и учащимся, которые находятся в тяжелом материальном положении, из бюджетов учреждений образования может оказываться </w:t>
                  </w:r>
                  <w:r w:rsidRPr="00EA7F1D">
                    <w:rPr>
                      <w:b/>
                      <w:sz w:val="22"/>
                      <w:szCs w:val="22"/>
                    </w:rPr>
                    <w:t>материальная помощь</w:t>
                  </w:r>
                  <w:r w:rsidRPr="00EA7F1D">
                    <w:rPr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ind w:right="-6" w:firstLine="709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случае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необеспечения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местом для проживания в общежитии иногородних учащихся и студентов, получающих образование на дневной форме обучения за счет средств бюджета, осуществляется возмещение расходов по найму жилья.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pacing w:val="-8"/>
                      <w:sz w:val="22"/>
                      <w:szCs w:val="22"/>
                    </w:rPr>
                    <w:t>С целью поддержки талантливой молодежи уже 20 лет функционирует</w:t>
                  </w:r>
                  <w:r w:rsidRPr="00EA7F1D">
                    <w:rPr>
                      <w:b/>
                      <w:spacing w:val="-8"/>
                      <w:sz w:val="22"/>
                      <w:szCs w:val="22"/>
                    </w:rPr>
                    <w:t xml:space="preserve"> специальный фонд Президента Республики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 Беларусь по социальной поддержке одаренных учащихся и студентов</w:t>
                  </w:r>
                  <w:r w:rsidRPr="00EA7F1D">
                    <w:rPr>
                      <w:sz w:val="22"/>
                      <w:szCs w:val="22"/>
                    </w:rPr>
                    <w:t xml:space="preserve">.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За время существования фонда учащимся и студентам, добившимся наивысших результатов на республиканских и международных интеллектуальных состязаниях, были присуждены более 33 тыс. поощрений. </w:t>
                  </w:r>
                  <w:r w:rsidRPr="00EA7F1D">
                    <w:rPr>
                      <w:bCs/>
                      <w:sz w:val="22"/>
                      <w:szCs w:val="22"/>
                    </w:rPr>
                    <w:t xml:space="preserve">Ведется </w:t>
                  </w:r>
                  <w:r w:rsidRPr="00EA7F1D">
                    <w:rPr>
                      <w:b/>
                      <w:bCs/>
                      <w:sz w:val="22"/>
                      <w:szCs w:val="22"/>
                    </w:rPr>
                    <w:t>Республиканский банк данных одаренной молодежи</w:t>
                  </w:r>
                  <w:r w:rsidRPr="00EA7F1D">
                    <w:rPr>
                      <w:bCs/>
                      <w:sz w:val="22"/>
                      <w:szCs w:val="22"/>
                    </w:rPr>
                    <w:t xml:space="preserve">. На сегодняшний день на учете в нем состоит </w:t>
                  </w:r>
                  <w:r w:rsidRPr="00EA7F1D">
                    <w:rPr>
                      <w:bCs/>
                      <w:sz w:val="22"/>
                      <w:szCs w:val="22"/>
                    </w:rPr>
                    <w:br/>
                    <w:t>около 6 тыс. человек (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>в 2016 году - 150 человек с Гродненской области).</w:t>
                  </w:r>
                  <w:r w:rsidRPr="00EA7F1D">
                    <w:rPr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В Гродненской области создана система морального и материального стимулирования и поощрения талантливых учащихся и педагогов, добившихся определенных результатов в работе с ними.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720"/>
                    <w:jc w:val="both"/>
                    <w:rPr>
                      <w:rFonts w:eastAsia="Calibri"/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 xml:space="preserve">С 1997 года учреждена ежегодная премия Гродненского областного исполнительного комитета имени Героя Беларуси Александра Иосифовича </w:t>
                  </w:r>
                  <w:proofErr w:type="spellStart"/>
                  <w:r w:rsidRPr="00EA7F1D"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>Дубко</w:t>
                  </w:r>
                  <w:proofErr w:type="spellEnd"/>
                  <w:r w:rsidRPr="00EA7F1D"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 xml:space="preserve">, которая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ежегодно </w:t>
                  </w:r>
                  <w:r w:rsidRPr="00EA7F1D"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 xml:space="preserve">присуждается 39 учащимся и студентам, достигшим наиболее высоких результатов в интеллектуальном и творческом развитии (20 базовых величин). Всего 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областной премией награждено 595 человек. </w:t>
                  </w:r>
                </w:p>
                <w:p w:rsidR="00F5287A" w:rsidRPr="00EA7F1D" w:rsidRDefault="00F5287A" w:rsidP="00F5287A">
                  <w:pPr>
                    <w:tabs>
                      <w:tab w:val="left" w:pos="6237"/>
                      <w:tab w:val="left" w:pos="9638"/>
                    </w:tabs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С 2010 года решением областного исполнительного комитета, а с 2013 – областного Совета депутатов организуется ежегодный конкурс педагогических работников и тренеров-преподавателей по спорту, по итогам которого осуществляется их поощрение путем присуждения денежных премий за подготовку победителей заключительного этапа республиканской олимпиады по учебным предметам, международных олимпиад, республиканских (международных) смотров-конкурсов детского творчества, республиканской спартакиады школьников. </w:t>
                  </w:r>
                  <w:proofErr w:type="gramEnd"/>
                </w:p>
                <w:p w:rsidR="00F5287A" w:rsidRPr="00EA7F1D" w:rsidRDefault="00F5287A" w:rsidP="00F5287A">
                  <w:pPr>
                    <w:tabs>
                      <w:tab w:val="left" w:pos="6237"/>
                      <w:tab w:val="left" w:pos="9638"/>
                    </w:tabs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За шесть лет 877 педагогических работников и тренеров-преподавателей по спорту были поощрены за результативную работу с одаренными и талантливыми учащимися на сумму более 3 млрд. рублей (465709,5 деноминированных рублей).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709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Государством обеспечиваются </w:t>
                  </w:r>
                  <w:r w:rsidRPr="00EA7F1D">
                    <w:rPr>
                      <w:b/>
                      <w:sz w:val="22"/>
                      <w:szCs w:val="22"/>
                    </w:rPr>
                    <w:t>социальные гарантии работникам, направляемым нанимателем на профессиональную подготовку, переподготовку, повышение квалификации и стажировку</w:t>
                  </w:r>
                  <w:r w:rsidRPr="00EA7F1D">
                    <w:rPr>
                      <w:b/>
                      <w:sz w:val="22"/>
                      <w:szCs w:val="22"/>
                      <w:lang w:val="ru-RU"/>
                    </w:rPr>
                    <w:t>,</w:t>
                  </w:r>
                  <w:r w:rsidRPr="00EA7F1D">
                    <w:rPr>
                      <w:b/>
                      <w:i/>
                      <w:sz w:val="22"/>
                      <w:szCs w:val="22"/>
                      <w:lang w:val="ru-RU"/>
                    </w:rPr>
                    <w:t xml:space="preserve"> – </w:t>
                  </w:r>
                  <w:r w:rsidRPr="00EA7F1D">
                    <w:rPr>
                      <w:sz w:val="22"/>
                      <w:szCs w:val="22"/>
                    </w:rPr>
                    <w:t>сохранение средней заработной платы по месту работы на период обучения, оплата проезда к месту учебы, командировочных, суточных, проживани</w:t>
                  </w:r>
                  <w:r w:rsidRPr="00EA7F1D">
                    <w:rPr>
                      <w:sz w:val="22"/>
                      <w:szCs w:val="22"/>
                      <w:lang w:val="ru-RU"/>
                    </w:rPr>
                    <w:t>я</w:t>
                  </w:r>
                  <w:r w:rsidRPr="00EA7F1D">
                    <w:rPr>
                      <w:sz w:val="22"/>
                      <w:szCs w:val="22"/>
                    </w:rPr>
                    <w:t xml:space="preserve"> и др. </w:t>
                  </w: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. В Гродненской области сформирована система профессиональной подготовки, переподготовки и повышения квалификации руководящих работников и специалистов, рабочих (служащих), которая отвечает потребностям рынка труда и предприятий в подготовке трудовых ресурсов. </w:t>
                  </w: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В учреждениях профессионально-технического и среднего специального образования Гродненской области в 2016 году по программам дополнительного образования взрослых прошли обучение 3 632 человека (профессиональная подготовка, переподготовка - 1116 человек, повышение квалификации – 489 человек), из них за счет бюджета, в т.ч. через органы занятости, 969 человек. Отделения профессиональной подготовки, переподготовки и повышения квалификации рабочих открыты в 4 учреждениях профессионально-технического образования, где среднегодовая численность слушателей превышает 150 человек. </w:t>
                  </w: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На  базе 17 учреждений (7 в подчинении управления образования, 7 – комитета по сельскому хозяйству и продовольствию, 2 – управления здравоохранения, 1 – главного управления идеологии, культуры и по делам молодежи), реализующих образовательные программы дополнительного образования взрослых, и находящихся в коммунальной собственности Гродненского облисполкома, прошли подготовку, переподготовку и повышение квалификации 16 148  человек.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rStyle w:val="a6"/>
                      <w:b w:val="0"/>
                      <w:sz w:val="22"/>
                      <w:szCs w:val="22"/>
                      <w:bdr w:val="none" w:sz="0" w:space="0" w:color="auto" w:frame="1"/>
                      <w:shd w:val="clear" w:color="auto" w:fill="FFFFFF"/>
                    </w:rPr>
                  </w:pPr>
                  <w:r w:rsidRPr="00EA7F1D">
                    <w:rPr>
                      <w:spacing w:val="-6"/>
                      <w:sz w:val="22"/>
                      <w:szCs w:val="22"/>
                      <w:lang w:bidi="ru-RU"/>
                    </w:rPr>
                    <w:t xml:space="preserve">В Республике Беларусь сохранена бюджетная </w:t>
                  </w:r>
                  <w:r w:rsidRPr="00EA7F1D">
                    <w:rPr>
                      <w:b/>
                      <w:spacing w:val="-6"/>
                      <w:sz w:val="22"/>
                      <w:szCs w:val="22"/>
                      <w:lang w:bidi="ru-RU"/>
                    </w:rPr>
                    <w:t xml:space="preserve">система </w:t>
                  </w:r>
                  <w:r w:rsidRPr="00EA7F1D">
                    <w:rPr>
                      <w:b/>
                      <w:sz w:val="22"/>
                      <w:szCs w:val="22"/>
                      <w:lang w:bidi="ru-RU"/>
                    </w:rPr>
                    <w:t>здравоохранения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, обеспечивающая доступность населению всех видов медицинской помощи. </w:t>
                  </w:r>
                  <w:r w:rsidRPr="00EA7F1D">
                    <w:rPr>
                      <w:b/>
                      <w:sz w:val="22"/>
                      <w:szCs w:val="22"/>
                    </w:rPr>
                    <w:t>Размер государственных расходов на здравоохранение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z w:val="22"/>
                      <w:szCs w:val="22"/>
                    </w:rPr>
                    <w:t xml:space="preserve">в стране составляет 4,5% ВВП (в России – менее 4%, в Казахстане – чуть более 2%), а с учетом дополнительных источников – более 5% ВВП. </w:t>
                  </w:r>
                  <w:r w:rsidRPr="00EA7F1D">
                    <w:rPr>
                      <w:rStyle w:val="a6"/>
                      <w:b w:val="0"/>
                      <w:sz w:val="22"/>
                      <w:szCs w:val="22"/>
                      <w:bdr w:val="none" w:sz="0" w:space="0" w:color="auto" w:frame="1"/>
                      <w:shd w:val="clear" w:color="auto" w:fill="FFFFFF"/>
                    </w:rPr>
                    <w:t>В среднем в год на систему здравоохранения государство выделяет около 400 руб. в расчете на одного белоруса.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i/>
                      <w:sz w:val="22"/>
                      <w:szCs w:val="22"/>
                      <w:lang w:bidi="ru-RU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  <w:lang w:bidi="ru-RU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  <w:lang w:bidi="ru-RU"/>
                    </w:rPr>
                    <w:t>.</w:t>
                  </w:r>
                  <w:r w:rsidRPr="00EA7F1D">
                    <w:rPr>
                      <w:i/>
                      <w:sz w:val="22"/>
                      <w:szCs w:val="22"/>
                      <w:lang w:bidi="ru-RU"/>
                    </w:rPr>
                    <w:t xml:space="preserve"> Государственная система здравоохранения представлена 7 РНПЦ, 13 областными больницами, 120 центральными (районными) больницами, 129 диспансерами, 619 поликлиниками, </w:t>
                  </w:r>
                  <w:r w:rsidRPr="00EA7F1D">
                    <w:rPr>
                      <w:i/>
                      <w:sz w:val="22"/>
                      <w:szCs w:val="22"/>
                      <w:lang w:bidi="ru-RU"/>
                    </w:rPr>
                    <w:br/>
                    <w:t xml:space="preserve">2 260 фельдшерскими и фельдшерско-акушерскими пунктами 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i/>
                      <w:sz w:val="22"/>
                      <w:szCs w:val="22"/>
                      <w:lang w:bidi="ru-RU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  <w:lang w:bidi="ru-RU"/>
                    </w:rPr>
                    <w:t xml:space="preserve">В Гродненской области: 8 областных больниц, 4 городских, 6 специализированных областных центра, 16 центральных (районных) больниц, 12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  <w:lang w:bidi="ru-RU"/>
                    </w:rPr>
                    <w:t>горпоселковых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  <w:lang w:bidi="ru-RU"/>
                    </w:rPr>
                    <w:t>, 16 участковых и 12 больниц сестринского ухода, 113 амбулаторий, 619 поликлиник, 276 фельдшерских и фельдшерско-акушерских пунктов.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Внедрены </w:t>
                  </w:r>
                  <w:r w:rsidRPr="00EA7F1D">
                    <w:rPr>
                      <w:b/>
                      <w:sz w:val="22"/>
                      <w:szCs w:val="22"/>
                      <w:lang w:bidi="ru-RU"/>
                    </w:rPr>
                    <w:t>территориальные программы государственных гарантий оказания гражданам бесплатной медицинской помощи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t>, которые определяют обязательства государства по видам, структуре, объемам и условиям предоставления бесплатной медицинской помощи всем категориям граждан и лекарственному обеспечению детей, беременных женщин, инвалидов и ветеранов.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В стране все женщины имеют </w:t>
                  </w:r>
                  <w:r w:rsidRPr="00EA7F1D">
                    <w:rPr>
                      <w:b/>
                      <w:sz w:val="22"/>
                      <w:szCs w:val="22"/>
                      <w:lang w:bidi="ru-RU"/>
                    </w:rPr>
                    <w:t>доступ к дородовому и послеродовому медицинскому обслуживанию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, 98,9% женщин охвачены квалифицированным родовспоможением. </w:t>
                  </w:r>
                  <w:r w:rsidRPr="00EA7F1D">
                    <w:rPr>
                      <w:sz w:val="22"/>
                      <w:szCs w:val="22"/>
                    </w:rPr>
                    <w:t xml:space="preserve">По индексу </w:t>
                  </w:r>
                  <w:r w:rsidRPr="00EA7F1D">
                    <w:rPr>
                      <w:b/>
                      <w:sz w:val="22"/>
                      <w:szCs w:val="22"/>
                    </w:rPr>
                    <w:t>материнства</w:t>
                  </w:r>
                  <w:r w:rsidRPr="00EA7F1D">
                    <w:rPr>
                      <w:sz w:val="22"/>
                      <w:szCs w:val="22"/>
                    </w:rPr>
                    <w:t xml:space="preserve">, который ежегодно составляется международной организацией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Save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the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Children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, Беларусь входит в 25 стран (из 179), благоприятных для рождения ребенка, уверенно лидируя среди государств – участников СНГ. 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В республике гарантирован </w:t>
                  </w:r>
                  <w:r w:rsidRPr="00EA7F1D">
                    <w:rPr>
                      <w:b/>
                      <w:sz w:val="22"/>
                      <w:szCs w:val="22"/>
                      <w:lang w:bidi="ru-RU"/>
                    </w:rPr>
                    <w:t>льготный отпуск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 лекарственных средств и перевязочных материалов для граждан с определенными заболеваниями, выдаваемых по рецептам врачей в пределах перечня основных лекарственных средств. </w:t>
                  </w:r>
                  <w:r w:rsidRPr="00EA7F1D">
                    <w:rPr>
                      <w:b/>
                      <w:sz w:val="22"/>
                      <w:szCs w:val="22"/>
                      <w:lang w:bidi="ru-RU"/>
                    </w:rPr>
                    <w:t>Бесплатными лекарственными средствам</w:t>
                  </w:r>
                  <w:r w:rsidRPr="00EA7F1D">
                    <w:rPr>
                      <w:b/>
                      <w:i/>
                      <w:sz w:val="22"/>
                      <w:szCs w:val="22"/>
                      <w:lang w:bidi="ru-RU"/>
                    </w:rPr>
                    <w:t>и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 обеспечиваются все дети до трех лет и инвалиды. Предусмотрен бесплатный отпуск лекарственных средств пациентам с онкологическими, </w:t>
                  </w:r>
                  <w:proofErr w:type="spellStart"/>
                  <w:r w:rsidRPr="00EA7F1D">
                    <w:rPr>
                      <w:sz w:val="22"/>
                      <w:szCs w:val="22"/>
                      <w:lang w:bidi="ru-RU"/>
                    </w:rPr>
                    <w:t>онкогематологическими</w:t>
                  </w:r>
                  <w:proofErr w:type="spellEnd"/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 заболеваниями, при заболевании, вызванном вирусом иммунодефицита человека, а также при трансплантации органов и тканей человека.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За последние годы в Беларуси </w:t>
                  </w:r>
                  <w:r w:rsidRPr="00EA7F1D">
                    <w:rPr>
                      <w:b/>
                      <w:spacing w:val="-6"/>
                      <w:sz w:val="22"/>
                      <w:szCs w:val="22"/>
                    </w:rPr>
                    <w:t>модернизированы все звенья системы здравоохранения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 – от фельдшерско-акушерских пунктов до областных больниц и современных медицинских центров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spacing w:before="120" w:after="120" w:line="320" w:lineRule="exact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Только в 2016 году введены в эксплуатацию: диспансерный корпус ГУ ”Республиканский научно-практический центр онкологии и медицинской радиологии имени Н.Н.Александрова“, 4-ая детская поликлиника и 40-я поликлиника в жилом районе Каменная горка г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.М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>инска, спальный корпус ГУ ”Брестский областной центр медицинской реабилитации для детей с психоневрологическими заболеваниями ”Тонус““, лечебный корпус № 3 хирургического стационара в г.Могилеве (третий пусковой комплекс), УЗ ”Витебская областная клиническая инфекционная больница“, трехэтажный терапевтический корпус УЗ ”Витебский областной клинический детский центр“, ГУ ”Витебский областной центр гигиены и эпидемиологии“. Проведена реконструкция здания патологоанатомического бюро в г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.М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>инске, инфекционного отделения Брестской областной больницы, поликлиники УЗ ”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Каменецкая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ЦРБ“ (1-ый пусковой комплекс), пищеблока 13 ГУЗ ”Гомельская городская клиническая больница скорой медицинской помощи“, здания поликлиники УЗ ”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Чечерская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ЦРБ“, центральной районной больницы в г.Ветке, УЗ ”Кричевская ЦРБ“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 xml:space="preserve">(1-я очередь). Модернизированы поликлиники 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в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 xml:space="preserve"> УЗ ”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Россонская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ЦРБ“ и ”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Сенненская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ЦРБ“. Для оснащения организаций здравоохранения республиканского, областного и районного уровней закуплено медицинской техники и изделий медицинского назначения на сумму 384,6 млн. руб. 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b/>
                      <w:i/>
                      <w:spacing w:val="-2"/>
                      <w:sz w:val="22"/>
                      <w:szCs w:val="22"/>
                    </w:rPr>
                    <w:t xml:space="preserve">С 1 февраля 2016 года в г. Гродно на базе УЗ «Городская клиническая больница № 3 г. Гродно» открыто отделение паллиативной помощи, включающее койки круглосуточного и дневного пребывания, службу амбулаторной помощи, в которых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получают </w:t>
                  </w:r>
                  <w:r w:rsidRPr="00EA7F1D">
                    <w:rPr>
                      <w:b/>
                      <w:i/>
                      <w:spacing w:val="-4"/>
                      <w:sz w:val="22"/>
                      <w:szCs w:val="22"/>
                    </w:rPr>
                    <w:t>медпомощь пациенты с онкологическими заболеваниями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в терминальной (предсмертной) стадии, с тяжелой соматической патологией).</w:t>
                  </w:r>
                  <w:proofErr w:type="gramEnd"/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Для улучшения оперативности принимаемых решений и повышения качества медицинской помощи в Республике Беларусь </w:t>
                  </w:r>
                  <w:r w:rsidRPr="00EA7F1D">
                    <w:rPr>
                      <w:spacing w:val="-4"/>
                      <w:sz w:val="22"/>
                      <w:szCs w:val="22"/>
                      <w:lang w:bidi="ru-RU"/>
                    </w:rPr>
                    <w:t xml:space="preserve">идет формирование </w:t>
                  </w:r>
                  <w:r w:rsidRPr="00EA7F1D">
                    <w:rPr>
                      <w:b/>
                      <w:spacing w:val="-4"/>
                      <w:sz w:val="22"/>
                      <w:szCs w:val="22"/>
                      <w:lang w:bidi="ru-RU"/>
                    </w:rPr>
                    <w:t>единой системы электронного здравоохранения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 </w:t>
                  </w:r>
                  <w:r w:rsidRPr="00EA7F1D">
                    <w:rPr>
                      <w:sz w:val="22"/>
                      <w:szCs w:val="22"/>
                      <w:lang w:bidi="ru-RU"/>
                    </w:rPr>
                    <w:br/>
                    <w:t>с привлечением сре</w:t>
                  </w:r>
                  <w:proofErr w:type="gramStart"/>
                  <w:r w:rsidRPr="00EA7F1D">
                    <w:rPr>
                      <w:sz w:val="22"/>
                      <w:szCs w:val="22"/>
                      <w:lang w:bidi="ru-RU"/>
                    </w:rPr>
                    <w:t>дств Вс</w:t>
                  </w:r>
                  <w:proofErr w:type="gramEnd"/>
                  <w:r w:rsidRPr="00EA7F1D">
                    <w:rPr>
                      <w:sz w:val="22"/>
                      <w:szCs w:val="22"/>
                      <w:lang w:bidi="ru-RU"/>
                    </w:rPr>
                    <w:t xml:space="preserve">емирного банка. В рамках этой системы будут повсеместно внедрены такие сервисы, как электронный рецепт, электронные направления на различные исследования, электронная запись на прием к врачу и вызов врача на дом, электронные очереди в поликлиниках и др. 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”Мы обеспечили высокий уровень образования, доступность которого у нас сопоставима с высокоразвитыми странами. По качеству образования, здравоохранения и социального капитала мы занимаем высокие места в мировых рейтингах, находясь в тридцатке развитых государств“, –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>подчеркнул Глава государства А.Г.Лукашенко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Значимым направлением социальной политики белорусского государства выступает </w:t>
                  </w:r>
                  <w:r w:rsidRPr="00EA7F1D">
                    <w:rPr>
                      <w:b/>
                      <w:sz w:val="22"/>
                      <w:szCs w:val="22"/>
                    </w:rPr>
                    <w:t>субсидирование</w:t>
                  </w:r>
                  <w:r w:rsidRPr="00EA7F1D">
                    <w:rPr>
                      <w:sz w:val="22"/>
                      <w:szCs w:val="22"/>
                    </w:rPr>
                    <w:t xml:space="preserve"> оказываемых населению </w:t>
                  </w:r>
                  <w:r w:rsidRPr="00EA7F1D">
                    <w:rPr>
                      <w:b/>
                      <w:sz w:val="22"/>
                      <w:szCs w:val="22"/>
                    </w:rPr>
                    <w:t>жилищно-коммунальных услуг</w:t>
                  </w:r>
                  <w:r w:rsidRPr="00EA7F1D">
                    <w:rPr>
                      <w:sz w:val="22"/>
                      <w:szCs w:val="22"/>
                    </w:rPr>
                    <w:t xml:space="preserve">. Несмотря на рост их стоимости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за последние годы, плата за эти услуги для граждан остается доступной. В 2016 году жилищно-коммунальные платежи составили 7% от всех расходов семей. Для сравнения: </w:t>
                  </w:r>
                  <w:r w:rsidRPr="00EA7F1D">
                    <w:rPr>
                      <w:bCs/>
                      <w:sz w:val="22"/>
                      <w:szCs w:val="22"/>
                    </w:rPr>
                    <w:t xml:space="preserve">удельный вес расходов на оплату услуг ЖКХ в общих расходах домашних хозяйств </w:t>
                  </w:r>
                  <w:r w:rsidRPr="00EA7F1D">
                    <w:rPr>
                      <w:sz w:val="22"/>
                      <w:szCs w:val="22"/>
                    </w:rPr>
                    <w:t xml:space="preserve">в </w:t>
                  </w:r>
                  <w:r w:rsidRPr="00EA7F1D">
                    <w:rPr>
                      <w:bCs/>
                      <w:sz w:val="22"/>
                      <w:szCs w:val="22"/>
                    </w:rPr>
                    <w:t xml:space="preserve">России был 11%, Литве и Украине – около 20%, Польше – 22%. </w:t>
                  </w:r>
                  <w:r w:rsidRPr="00EA7F1D">
                    <w:rPr>
                      <w:sz w:val="22"/>
                      <w:szCs w:val="22"/>
                    </w:rPr>
                    <w:t xml:space="preserve">В настоящее время жители республики возмещают чуть более 60% расходов, связанных с оказанием услуг ЖКХ. 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i/>
                      <w:spacing w:val="-6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Что касается возможного повышения их стоимости до конца текущего года, то это будет зависеть от результатов экономического развития страны и динамики доходов семей. Президент Республики Беларусь отметил: </w:t>
                  </w:r>
                  <w:r w:rsidRPr="00EA7F1D">
                    <w:rPr>
                      <w:i/>
                      <w:sz w:val="22"/>
                      <w:szCs w:val="22"/>
                    </w:rPr>
                    <w:t>”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Мы договорились: каждый год добавляем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br/>
                    <w:t xml:space="preserve">по 5 долларов. И вот так потихоньку будем двигаться... И никакого </w:t>
                  </w:r>
                  <w:r w:rsidRPr="00EA7F1D">
                    <w:rPr>
                      <w:i/>
                      <w:sz w:val="22"/>
                      <w:szCs w:val="22"/>
                    </w:rPr>
                    <w:t>”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шарлатанства</w:t>
                  </w:r>
                  <w:r w:rsidRPr="00EA7F1D">
                    <w:rPr>
                      <w:i/>
                      <w:sz w:val="22"/>
                      <w:szCs w:val="22"/>
                    </w:rPr>
                    <w:t>“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 здесь быть не должно и не будет</w:t>
                  </w:r>
                  <w:r w:rsidRPr="00EA7F1D">
                    <w:rPr>
                      <w:i/>
                      <w:sz w:val="22"/>
                      <w:szCs w:val="22"/>
                    </w:rPr>
                    <w:t>“.</w:t>
                  </w:r>
                </w:p>
                <w:p w:rsidR="00F5287A" w:rsidRPr="00EA7F1D" w:rsidRDefault="00F5287A" w:rsidP="00F5287A">
                  <w:pPr>
                    <w:pStyle w:val="Iauiue"/>
                    <w:widowControl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С целью оказания государственной помощи социально уязвимым гражданам с 1 октября 2016 г. в Беларуси </w:t>
                  </w:r>
                  <w:r w:rsidRPr="00EA7F1D">
                    <w:rPr>
                      <w:b/>
                      <w:sz w:val="22"/>
                      <w:szCs w:val="22"/>
                    </w:rPr>
                    <w:t>введены безналичные жилищные субсидии для оплаты части жилищно-коммунальных платежей</w:t>
                  </w:r>
                  <w:r w:rsidRPr="00EA7F1D">
                    <w:rPr>
                      <w:sz w:val="22"/>
                      <w:szCs w:val="22"/>
                    </w:rPr>
                    <w:t xml:space="preserve"> (при условии, что размер платы превышает 20% совокупного дохода городской семьи и 15% – сельской). </w:t>
                  </w:r>
                </w:p>
                <w:p w:rsidR="00F5287A" w:rsidRPr="00EA7F1D" w:rsidRDefault="00F5287A" w:rsidP="00F5287A">
                  <w:pPr>
                    <w:spacing w:before="120" w:line="320" w:lineRule="exact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spacing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IV квартале 2016 г. предоставлено безналичных жилищных субсидий: по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выявительному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принципу – 2 216 домашним хозяйствам на сумму 29 782 руб., по заявительному – 169 на сумму 5 242 руб. Больше всего субсидий предоставлено в Брестской области: по </w:t>
                  </w:r>
                  <w:proofErr w:type="spellStart"/>
                  <w:r w:rsidRPr="00EA7F1D">
                    <w:rPr>
                      <w:i/>
                      <w:spacing w:val="-12"/>
                      <w:sz w:val="22"/>
                      <w:szCs w:val="22"/>
                    </w:rPr>
                    <w:t>выявительному</w:t>
                  </w:r>
                  <w:proofErr w:type="spellEnd"/>
                  <w:r w:rsidRPr="00EA7F1D">
                    <w:rPr>
                      <w:i/>
                      <w:spacing w:val="-12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i/>
                      <w:sz w:val="22"/>
                      <w:szCs w:val="22"/>
                    </w:rPr>
                    <w:t>принципу – 429 домохозяйствам и по заявлениям – 39.</w:t>
                  </w:r>
                  <w:r w:rsidRPr="00EA7F1D">
                    <w:rPr>
                      <w:i/>
                      <w:spacing w:val="-12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 xml:space="preserve">В I квартале 2017 г. по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выявительному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принципу приняты решения о предоставлении безналичных жилищных субсидий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на 3 месяца 9 858 домашним хозяйствам на сумму 207 758 руб.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По заявительному принципу по состоянию на 30 марта принято 1 285 заявлений, из них предоставлены безналичные жилищные </w:t>
                  </w:r>
                  <w:r w:rsidRPr="00EA7F1D">
                    <w:rPr>
                      <w:i/>
                      <w:spacing w:val="-8"/>
                      <w:sz w:val="22"/>
                      <w:szCs w:val="22"/>
                    </w:rPr>
                    <w:t>субсидии на полгода по 628 заявлениям, отказано в предоставлении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по 161 заявлению, на рассмотрении находится 174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 xml:space="preserve"> заявления. </w:t>
                  </w:r>
                </w:p>
                <w:p w:rsidR="00F5287A" w:rsidRPr="00EA7F1D" w:rsidRDefault="00F5287A" w:rsidP="00F5287A">
                  <w:pPr>
                    <w:spacing w:line="320" w:lineRule="exact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В IV квартале 2016 г. предоставлено безналичных жилищных субсидий в Гродненской области: по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выявительному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принципу – 446 домашним хозяйствам на сумму 992,33 руб., по заявительному – 23 на сумму 2010,52 руб. Больше всего субсидий предоставлено в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Лидском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районе: по </w:t>
                  </w:r>
                  <w:proofErr w:type="spellStart"/>
                  <w:r w:rsidRPr="00EA7F1D">
                    <w:rPr>
                      <w:b/>
                      <w:i/>
                      <w:spacing w:val="-12"/>
                      <w:sz w:val="22"/>
                      <w:szCs w:val="22"/>
                    </w:rPr>
                    <w:t>выявительному</w:t>
                  </w:r>
                  <w:proofErr w:type="spellEnd"/>
                  <w:r w:rsidRPr="00EA7F1D">
                    <w:rPr>
                      <w:b/>
                      <w:i/>
                      <w:spacing w:val="-12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принципу – 174 домохозяйствам и по заявлениям – 6.</w:t>
                  </w:r>
                  <w:r w:rsidRPr="00EA7F1D">
                    <w:rPr>
                      <w:b/>
                      <w:i/>
                      <w:spacing w:val="-12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В I квартале 2017 г. по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выявительному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принципу приняты решения о предоставлении безналичных жилищных субсидий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br/>
                  </w:r>
                  <w:r w:rsidRPr="00EA7F1D">
                    <w:rPr>
                      <w:b/>
                      <w:i/>
                      <w:spacing w:val="-6"/>
                      <w:sz w:val="22"/>
                      <w:szCs w:val="22"/>
                    </w:rPr>
                    <w:t>на 3 месяца 1125 домашним хозяйствам на сумму 22601,37 руб.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br/>
                    <w:t xml:space="preserve">По заявительному принципу по состоянию на 30 марта принято 140 заявлений, из них предоставлены безналичные жилищные </w:t>
                  </w:r>
                  <w:r w:rsidRPr="00EA7F1D">
                    <w:rPr>
                      <w:b/>
                      <w:i/>
                      <w:spacing w:val="-8"/>
                      <w:sz w:val="22"/>
                      <w:szCs w:val="22"/>
                    </w:rPr>
                    <w:t>субсидии на полгода по 94 заявлениям, отказано в предоставлении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по 28 заявлениям, на рассмотрении находится 18 заявлений. </w:t>
                  </w:r>
                  <w:proofErr w:type="gramEnd"/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Субсидирование как способ сдерживания тарифов для населения  применяется и в работе 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общественного </w:t>
                  </w:r>
                  <w:proofErr w:type="spellStart"/>
                  <w:r w:rsidRPr="00EA7F1D">
                    <w:rPr>
                      <w:b/>
                      <w:sz w:val="22"/>
                      <w:szCs w:val="22"/>
                    </w:rPr>
                    <w:t>траспорта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. </w:t>
                  </w:r>
                </w:p>
                <w:p w:rsidR="00F5287A" w:rsidRPr="00EA7F1D" w:rsidRDefault="00F5287A" w:rsidP="00F5287A">
                  <w:pPr>
                    <w:spacing w:before="120" w:after="120" w:line="320" w:lineRule="exact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sz w:val="22"/>
                      <w:szCs w:val="22"/>
                    </w:rPr>
                    <w:t>.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По итогам работы за 2016 год уровень возмещения затрат на перевозки пассажиров составил 65,1%, в том числе в г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.М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>инске – 59,7%, в областях – 75,3%.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В Гродненской области городские перевозки пассажиров – 63,1%; пригородные перевозки пассажиров – 47,6%. Уровень возмещения затрат бюджетными субсидиями составил: городские перевозки пассажиров – 34,5%; пригородные перевозки пассажиров – 51,3%.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pStyle w:val="afc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К концу 2017 года этот показатель планируется довести до 70%.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Важным направлением государственной социальной поддержки остается </w:t>
                  </w:r>
                  <w:r w:rsidRPr="00EA7F1D">
                    <w:rPr>
                      <w:b/>
                      <w:sz w:val="22"/>
                      <w:szCs w:val="22"/>
                    </w:rPr>
                    <w:t>оказание семьям помощи в решении жилищной проблемы</w:t>
                  </w:r>
                  <w:r w:rsidRPr="00EA7F1D">
                    <w:rPr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>в формах предоставления льготных кредитов и одноразовых субсидий.</w:t>
                  </w:r>
                </w:p>
                <w:p w:rsidR="00F5287A" w:rsidRPr="00EA7F1D" w:rsidRDefault="00F5287A" w:rsidP="00F5287A">
                  <w:pPr>
                    <w:spacing w:after="1" w:line="300" w:lineRule="atLeast"/>
                    <w:ind w:firstLine="709"/>
                    <w:jc w:val="both"/>
                    <w:rPr>
                      <w:spacing w:val="-4"/>
                      <w:sz w:val="22"/>
                      <w:szCs w:val="22"/>
                    </w:rPr>
                  </w:pPr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Согласно Указу Президента Республики Беларусь от 6 января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br/>
                    <w:t xml:space="preserve">2012 г. № 13 ”О некоторых вопросах предоставления гражданам государственной поддержки при строительстве (реконструкции) или приобретении жилых помещений“ </w:t>
                  </w:r>
                  <w:r w:rsidRPr="00EA7F1D">
                    <w:rPr>
                      <w:b/>
                      <w:spacing w:val="-4"/>
                      <w:sz w:val="22"/>
                      <w:szCs w:val="22"/>
                    </w:rPr>
                    <w:t>право на получение льготных кредитов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 имеют </w:t>
                  </w:r>
                  <w:hyperlink r:id="rId6" w:history="1">
                    <w:proofErr w:type="gramStart"/>
                    <w:r w:rsidRPr="00EA7F1D">
                      <w:rPr>
                        <w:spacing w:val="-4"/>
                        <w:sz w:val="22"/>
                        <w:szCs w:val="22"/>
                      </w:rPr>
                      <w:t>малообеспеченны</w:t>
                    </w:r>
                  </w:hyperlink>
                  <w:r w:rsidRPr="00EA7F1D">
                    <w:rPr>
                      <w:spacing w:val="-4"/>
                      <w:sz w:val="22"/>
                      <w:szCs w:val="22"/>
                    </w:rPr>
                    <w:t>е</w:t>
                  </w:r>
                  <w:proofErr w:type="gramEnd"/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 граждане из числа многодетных и </w:t>
                  </w:r>
                  <w:bookmarkStart w:id="0" w:name="P9"/>
                  <w:bookmarkEnd w:id="0"/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молодых семей, имеющие двоих несовершеннолетних детей, семей, имеющих детей-инвалидов, а также инвалидов с детства I и II групп, граждан, заболевших и перенесших </w:t>
                  </w:r>
                  <w:proofErr w:type="gramStart"/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лучевую болезнь, вызванную последствиями катастрофы на Чернобыльской АЭС, других радиационных аварий, инвалидов, в отношении которых установлена причинная связь увечья или заболевания, приведшего к инвалидности,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br/>
                    <w:t xml:space="preserve">с катастрофой на Чернобыльской АЭС, другими радиационными авариями, граждан, проживающих в жилых помещениях, признанных непригодными для проживания, граждан, осуществляющих строительство (реконструкцию) или приобретение жилых помещений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br/>
                    <w:t>в населенных пунктах с численностью населения до 20 тыс. человек и</w:t>
                  </w:r>
                  <w:proofErr w:type="gramEnd"/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br/>
                    <w:t xml:space="preserve">в городах-спутниках, а также военнослужащие, лица рядового и начальствующего состава органов внутренних дел и др. </w:t>
                  </w:r>
                </w:p>
                <w:p w:rsidR="00F5287A" w:rsidRPr="00EA7F1D" w:rsidRDefault="00F5287A" w:rsidP="00F5287A">
                  <w:pPr>
                    <w:spacing w:before="120" w:line="320" w:lineRule="exact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bookmarkStart w:id="1" w:name="P1"/>
                  <w:bookmarkEnd w:id="1"/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sz w:val="22"/>
                      <w:szCs w:val="22"/>
                    </w:rPr>
                    <w:t>.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spacing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2016 году введено в эксплуатацию 4,3 млн. кв. м жилья, в том числе с государственной поддержкой для граждан, состоящих на учете нуждающихся в улучшении жилищных условий, –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>около 1 млн. кв. м, или 23% от общего объема жилищного строительства.</w:t>
                  </w:r>
                </w:p>
                <w:p w:rsidR="00F5287A" w:rsidRPr="00EA7F1D" w:rsidRDefault="00F5287A" w:rsidP="00F5287A">
                  <w:pPr>
                    <w:spacing w:line="320" w:lineRule="exact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В Гродненской области построено 508 тыс. кв. метров жилья. Из них с господдержкой – 154 тыс. кв. метров, или 30 % от всего введенного жилья.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прошлом году на субсидирование жилищно-коммунальных услуг для населения и помощь нуждающимся в улучшении жилищных условий из консолидированного бюджета было выделено </w:t>
                  </w:r>
                  <w:r w:rsidRPr="00EA7F1D">
                    <w:rPr>
                      <w:i/>
                      <w:sz w:val="22"/>
                      <w:szCs w:val="22"/>
                    </w:rPr>
                    <w:br/>
                    <w:t>2,3 млрд. руб. (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в Гродненской области предусмотрено и освоено 51 тысяча 026,26 рублей</w:t>
                  </w:r>
                  <w:r w:rsidRPr="00EA7F1D">
                    <w:rPr>
                      <w:i/>
                      <w:sz w:val="22"/>
                      <w:szCs w:val="22"/>
                    </w:rPr>
                    <w:t>), что составило 8,5% всех расходов бюджета.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Республике Беларусь создана развитая </w:t>
                  </w:r>
                  <w:r w:rsidRPr="00EA7F1D">
                    <w:rPr>
                      <w:b/>
                      <w:sz w:val="22"/>
                      <w:szCs w:val="22"/>
                    </w:rPr>
                    <w:t>система государственной поддержки семей с детьми</w:t>
                  </w:r>
                  <w:r w:rsidRPr="00EA7F1D">
                    <w:rPr>
                      <w:sz w:val="22"/>
                      <w:szCs w:val="22"/>
                    </w:rPr>
                    <w:t xml:space="preserve">, которая включает различные виды пособий, гарантий и льгот.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Cs/>
                      <w:spacing w:val="-4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Государством выплачиваются пособия по материнству, семейные и по временной нетрудоспособности по уходу за детьми во время их болезни, всего –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11 видов выплат. Пособиями </w:t>
                  </w:r>
                  <w:proofErr w:type="gramStart"/>
                  <w:r w:rsidRPr="00EA7F1D">
                    <w:rPr>
                      <w:bCs/>
                      <w:spacing w:val="-4"/>
                      <w:sz w:val="22"/>
                      <w:szCs w:val="22"/>
                    </w:rPr>
                    <w:t>охвачены</w:t>
                  </w:r>
                  <w:proofErr w:type="gramEnd"/>
                  <w:r w:rsidRPr="00EA7F1D">
                    <w:rPr>
                      <w:bCs/>
                      <w:spacing w:val="-4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bCs/>
                      <w:spacing w:val="-4"/>
                      <w:sz w:val="22"/>
                      <w:szCs w:val="22"/>
                    </w:rPr>
                    <w:br/>
                    <w:t xml:space="preserve">558 тыс. детей. </w:t>
                  </w:r>
                </w:p>
                <w:p w:rsidR="00F5287A" w:rsidRPr="00EA7F1D" w:rsidRDefault="00F5287A" w:rsidP="00F5287A">
                  <w:pPr>
                    <w:spacing w:before="120" w:after="120" w:line="320" w:lineRule="exact"/>
                    <w:jc w:val="both"/>
                    <w:rPr>
                      <w:spacing w:val="-4"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pacing w:val="-4"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spacing w:val="-4"/>
                      <w:sz w:val="22"/>
                      <w:szCs w:val="22"/>
                    </w:rPr>
                    <w:t>.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spacing w:after="120" w:line="320" w:lineRule="exact"/>
                    <w:ind w:firstLine="709"/>
                    <w:jc w:val="both"/>
                    <w:rPr>
                      <w:i/>
                      <w:spacing w:val="-4"/>
                      <w:sz w:val="22"/>
                      <w:szCs w:val="22"/>
                    </w:rPr>
                  </w:pP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t xml:space="preserve">Размеры единовременных выплат составляют: при рождении </w:t>
                  </w:r>
                  <w:r w:rsidRPr="00EA7F1D">
                    <w:rPr>
                      <w:i/>
                      <w:spacing w:val="-8"/>
                      <w:sz w:val="22"/>
                      <w:szCs w:val="22"/>
                    </w:rPr>
                    <w:t>первого ребенка – 10 бюджетов прожиточного минимума (1 801 руб.),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t xml:space="preserve"> второго и последующих детей – 14 бюджетов (2 521 руб.), женщинам, ставшим на учет в государственные организации здравоохранения до 12-недельного срока беременности, – 1 бюджет (180 руб.). Размеры ежемесячных пособий по уходу за ребенком 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br/>
                    <w:t xml:space="preserve">до 3 лет: на первого ребенка – 35% от средней заработной платы по республике (261 руб.), на второго и последующих детей – </w:t>
                  </w:r>
                  <w:r w:rsidRPr="00EA7F1D">
                    <w:rPr>
                      <w:i/>
                      <w:spacing w:val="-10"/>
                      <w:sz w:val="22"/>
                      <w:szCs w:val="22"/>
                    </w:rPr>
                    <w:t xml:space="preserve">40% </w:t>
                  </w:r>
                  <w:r w:rsidRPr="00EA7F1D">
                    <w:rPr>
                      <w:i/>
                      <w:spacing w:val="-10"/>
                      <w:sz w:val="22"/>
                      <w:szCs w:val="22"/>
                    </w:rPr>
                    <w:br/>
                    <w:t>(299 руб.), на ребенка-инвалида до 3 лет – 45% (336 руб.).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br/>
                    <w:t xml:space="preserve">На детей-инвалидов от 3 до 18 лет, а также на детей 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br/>
                    <w:t xml:space="preserve">в возрасте до 18 лет, инфицированных ВИЧ, ежемесячно назначаются пособия в размере 70% бюджета прожиточного минимума (126 руб.). Кроме того, выплачивается пособие 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br/>
                    <w:t xml:space="preserve">по уходу за ребенком-инвалидом в возрасте до 18 лет – бюджет прожиточного минимума (180 руб.).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pacing w:val="-2"/>
                      <w:sz w:val="22"/>
                      <w:szCs w:val="22"/>
                    </w:rPr>
                    <w:t>В Гродненской области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в 2016 году местными исполнительными и распорядительными органами принято 142 решения о выплате семьям при рождении двоих и более детей на приобретение детских вещей первой необходимости. Помощь предоставлена 286 детям на сумму 95,5 тыс. рублей, в том числе в отношении двух троен.</w:t>
                  </w:r>
                </w:p>
                <w:p w:rsidR="00F5287A" w:rsidRPr="00EA7F1D" w:rsidRDefault="00F5287A" w:rsidP="00F5287A">
                  <w:pPr>
                    <w:ind w:firstLine="72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Семьям, воспитывающим троих и более детей, малообеспеченным и иным семьям с детьми оказывается единовременная материальная помощь к началу нового учебного года. В соответствии с пунктом 15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подпрограммы 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«Семья и детство» Государственной программы «Здоровье народа и демографическая безопасность Республики Беларусь» на 2016-2020 годы подпрограммы в 2016 году 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произведена выплата единовременной материальной помощи к учебному году 4385 семьям, воспитывающим троих и более детей (10516 школьников). Общая сумма выплаченных средств составила 269679,85 рублей. </w:t>
                  </w:r>
                </w:p>
                <w:p w:rsidR="00F5287A" w:rsidRPr="00EA7F1D" w:rsidRDefault="00F5287A" w:rsidP="00F5287A">
                  <w:pPr>
                    <w:ind w:firstLine="72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>Государственная адресная социальная помощь на подготовку детей к школе в 2016 году предоставлена</w:t>
                  </w:r>
                  <w:r w:rsidRPr="00EA7F1D">
                    <w:rPr>
                      <w:b/>
                      <w:bCs/>
                      <w:i/>
                      <w:sz w:val="22"/>
                      <w:szCs w:val="22"/>
                    </w:rPr>
                    <w:t xml:space="preserve"> 667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семьям, где воспитывается 1580 детей, на сумму 309103,97 рублей. Организациями и предприятиями области оказана помощь 5291 семье, воспитывающей 6044 ребенка, на сумму 516926,66 рублей.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Осуществляется также единовременная выплата семьям при рождении двоих и более детей </w:t>
                  </w:r>
                  <w:r w:rsidRPr="00EA7F1D">
                    <w:rPr>
                      <w:b/>
                      <w:sz w:val="22"/>
                      <w:szCs w:val="22"/>
                    </w:rPr>
                    <w:t>на приобретение детских вещей первой необходимости</w:t>
                  </w:r>
                  <w:r w:rsidRPr="00EA7F1D">
                    <w:rPr>
                      <w:sz w:val="22"/>
                      <w:szCs w:val="22"/>
                    </w:rPr>
                    <w:t xml:space="preserve">. Семьям, воспитывающим троих и более детей, малообеспеченным и иным семьям с детьми оказывается </w:t>
                  </w:r>
                  <w:r w:rsidRPr="00EA7F1D">
                    <w:rPr>
                      <w:b/>
                      <w:sz w:val="22"/>
                      <w:szCs w:val="22"/>
                    </w:rPr>
                    <w:t>единовременная материальная помощь к началу нового учебного года</w:t>
                  </w:r>
                  <w:r w:rsidRPr="00EA7F1D">
                    <w:rPr>
                      <w:sz w:val="22"/>
                      <w:szCs w:val="22"/>
                    </w:rPr>
                    <w:t>. В 2016 году ее получили 58 628 семей на сумму 4,8 млн. руб.</w:t>
                  </w:r>
                  <w:r w:rsidRPr="00EA7F1D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2015 году существенно </w:t>
                  </w:r>
                  <w:r w:rsidRPr="00EA7F1D">
                    <w:rPr>
                      <w:b/>
                      <w:sz w:val="22"/>
                      <w:szCs w:val="22"/>
                    </w:rPr>
                    <w:t>усилена государственная поддержка семей с двумя и более детьми</w:t>
                  </w:r>
                  <w:r w:rsidRPr="00EA7F1D">
                    <w:rPr>
                      <w:sz w:val="22"/>
                      <w:szCs w:val="22"/>
                    </w:rPr>
                    <w:t xml:space="preserve">. Введено дополнительное пособие </w:t>
                  </w:r>
                  <w:r w:rsidRPr="00EA7F1D">
                    <w:rPr>
                      <w:sz w:val="22"/>
                      <w:szCs w:val="22"/>
                    </w:rPr>
                    <w:br/>
                    <w:t xml:space="preserve">на </w:t>
                  </w:r>
                  <w:r w:rsidRPr="00EA7F1D">
                    <w:rPr>
                      <w:b/>
                      <w:sz w:val="22"/>
                      <w:szCs w:val="22"/>
                    </w:rPr>
                    <w:t>детей от 3 до 18 лет в период воспитания ребенка в возрасте до 3 лет</w:t>
                  </w:r>
                  <w:r w:rsidRPr="00EA7F1D">
                    <w:rPr>
                      <w:sz w:val="22"/>
                      <w:szCs w:val="22"/>
                    </w:rPr>
                    <w:t xml:space="preserve"> – 50% бюджета прожиточного минимума. Помимо этого, семьям при рождении, усыновлении (удочерении) третьего или последующих детей предоставляется помощь в форме безналичных денежных сре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дств в р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азмере 10 000 долл. США – </w:t>
                  </w:r>
                  <w:r w:rsidRPr="00EA7F1D">
                    <w:rPr>
                      <w:b/>
                      <w:sz w:val="22"/>
                      <w:szCs w:val="22"/>
                    </w:rPr>
                    <w:t>семейный капитал</w:t>
                  </w:r>
                  <w:r w:rsidRPr="00EA7F1D">
                    <w:rPr>
                      <w:sz w:val="22"/>
                      <w:szCs w:val="22"/>
                    </w:rPr>
                    <w:t xml:space="preserve">. Всего на 1 марта 2017 г. открыто 33 375 депозитных счетов на сумму свыше 333,75 млн. долл. США. </w:t>
                  </w: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Палатой представителей Национального собрания Республики Беларусь 16 декабря 2016 г. в первом чтении принят проект Закона Республики Беларусь ”О внесении изменений и дополнений в Закон Республики Беларусь </w:t>
                  </w:r>
                  <w:r w:rsidRPr="00EA7F1D">
                    <w:rPr>
                      <w:spacing w:val="-4"/>
                      <w:sz w:val="22"/>
                      <w:szCs w:val="22"/>
                    </w:rPr>
                    <w:t xml:space="preserve">”О государственных пособиях семьям, воспитывающим детей“ (далее – </w:t>
                  </w:r>
                  <w:r w:rsidRPr="00EA7F1D">
                    <w:rPr>
                      <w:sz w:val="22"/>
                      <w:szCs w:val="22"/>
                    </w:rPr>
                    <w:t xml:space="preserve">проект Закона). Проектом Закона предусматривается усиление социальной защиты отдельных категорий семей – семей, воспитывающих детей-инвалидов, а также </w:t>
                  </w:r>
                  <w:r w:rsidRPr="00EA7F1D">
                    <w:rPr>
                      <w:spacing w:val="-8"/>
                      <w:sz w:val="22"/>
                      <w:szCs w:val="22"/>
                    </w:rPr>
                    <w:t>женщин, получающих пособие по беременности и родам в минимальном</w:t>
                  </w:r>
                  <w:r w:rsidRPr="00EA7F1D">
                    <w:rPr>
                      <w:sz w:val="22"/>
                      <w:szCs w:val="22"/>
                    </w:rPr>
                    <w:t xml:space="preserve"> размере.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Развивается система социального обслуживания семей с детьми. Востребованными среди родителей являются 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социальные услуги по уходу за детьми </w:t>
                  </w:r>
                  <w:r w:rsidRPr="00EA7F1D">
                    <w:rPr>
                      <w:sz w:val="22"/>
                      <w:szCs w:val="22"/>
                    </w:rPr>
                    <w:t xml:space="preserve">– услуги няни, социального патроната, временного приюта, социальной передышки и др. 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Территориальными центрами социального обслуживания населения Гродненской области оказываются услуги почасового дневного ухода за малолетними детьми на безвозмездной основе семьям, воспитывающим 2 детей и 3 детей, родившихся одновременно,  неполным семьям, воспитывающим ребенка-инвалида, семьям, </w:t>
                  </w: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>воспитывающая</w:t>
                  </w:r>
                  <w:proofErr w:type="gram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2 детей-инвалидов. В 2016 году 145 нянями оказана помощь 182 семьям.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i/>
                      <w:spacing w:val="-6"/>
                      <w:sz w:val="22"/>
                      <w:szCs w:val="22"/>
                    </w:rPr>
                  </w:pP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В докладе на пятом Всебелорусском народном собрании </w:t>
                  </w:r>
                  <w:r w:rsidRPr="00EA7F1D">
                    <w:rPr>
                      <w:sz w:val="22"/>
                      <w:szCs w:val="22"/>
                    </w:rPr>
                    <w:t xml:space="preserve">А.Г.Лукашенко особо подчеркнул: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”В системе ценностей белорусов семья занимает лидирующую позицию. Мы будем применять механизмы поддержки семьи. Такие, как формирование материнского капитала, оказание помощи многодетным семьям к учебному году, предоставление широкого спектра социальных услуг семьям с детьми“.</w:t>
                  </w:r>
                </w:p>
                <w:p w:rsidR="00F5287A" w:rsidRPr="00EA7F1D" w:rsidRDefault="00F5287A" w:rsidP="00F5287A">
                  <w:pPr>
                    <w:shd w:val="clear" w:color="auto" w:fill="FFFFFF"/>
                    <w:ind w:firstLine="703"/>
                    <w:jc w:val="both"/>
                    <w:rPr>
                      <w:spacing w:val="-2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Для оказания материальной поддержки малообеспеченным гражданам и семьям с</w:t>
                  </w:r>
                  <w:r w:rsidRPr="00EA7F1D">
                    <w:rPr>
                      <w:bCs/>
                      <w:sz w:val="22"/>
                      <w:szCs w:val="22"/>
                    </w:rPr>
                    <w:t xml:space="preserve"> 2001 года в Республике</w:t>
                  </w:r>
                  <w:r w:rsidRPr="00EA7F1D">
                    <w:rPr>
                      <w:sz w:val="22"/>
                      <w:szCs w:val="22"/>
                    </w:rPr>
                    <w:t xml:space="preserve"> Беларусь функционирует система 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государственной адресной социальной помощи </w:t>
                  </w:r>
                  <w:r w:rsidRPr="00EA7F1D">
                    <w:rPr>
                      <w:i/>
                      <w:sz w:val="22"/>
                      <w:szCs w:val="22"/>
                    </w:rPr>
                    <w:t>(ГАСП)</w:t>
                  </w:r>
                  <w:r w:rsidRPr="00EA7F1D">
                    <w:rPr>
                      <w:sz w:val="22"/>
                      <w:szCs w:val="22"/>
                    </w:rPr>
                    <w:t xml:space="preserve">. На нее вправе рассчитывать любой гражданин, который по объективным обстоятельствам оказался в трудной жизненной ситуации. </w:t>
                  </w:r>
                  <w:r w:rsidRPr="00EA7F1D">
                    <w:rPr>
                      <w:i/>
                      <w:sz w:val="22"/>
                      <w:szCs w:val="22"/>
                    </w:rPr>
                    <w:t>”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Ни один человек, оказавшийся в трудной жизненной ситуации, не должен остаться без помощи государства</w:t>
                  </w:r>
                  <w:r w:rsidRPr="00EA7F1D">
                    <w:rPr>
                      <w:i/>
                      <w:sz w:val="22"/>
                      <w:szCs w:val="22"/>
                    </w:rPr>
                    <w:t>“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 xml:space="preserve">, –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>потребовал Президент Республики Беларусь.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before="120" w:after="0" w:line="320" w:lineRule="exact"/>
                    <w:jc w:val="both"/>
                    <w:rPr>
                      <w:i/>
                      <w:spacing w:val="-4"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pacing w:val="-4"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pacing w:val="-4"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0"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За 2016 год ГАСП предоставлена 290,4 тыс. человек (на сумму 72,4 млн. руб.), из них: ежемесячное социальное пособие назначено 75,1 тыс. человек (15,4 млн. руб.); единовременное пособие – 44 тыс. человек (3,9 млн. руб.); социальное пособие для возмещения затрат на приобретение подгузников – 119,7 тыс. человек (27,6 млн. руб.);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 xml:space="preserve"> социальное пособие на оплату технических средств социальной реабилитации предоставлено 24,5 тыс. человек для оплаты 32,4 тыс. средств реабилитации (7,7 млн. руб.); продуктами питания обеспечено 27,2 тыс. детей (17,9 млн. руб.).</w:t>
                  </w:r>
                </w:p>
                <w:p w:rsidR="00F5287A" w:rsidRPr="00EA7F1D" w:rsidRDefault="00F5287A" w:rsidP="00F5287A">
                  <w:pPr>
                    <w:pStyle w:val="22"/>
                    <w:shd w:val="clear" w:color="auto" w:fill="auto"/>
                    <w:spacing w:after="120" w:line="320" w:lineRule="exact"/>
                    <w:ind w:firstLine="709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Средний размер ГАСП в виде ежемесячного пособия составил 34,19 руб. в месяц на одного человека, единовременного – 87,61 руб. 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В Гродненской области в 2016 году ГАСП предоставлена 30079 гражданам на сумму 7817,8 тыс. рублей, в том числе в виде: ежемесячного социального пособия – 7636 гражданам на сумму 1447,8 тыс.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рублей</w:t>
                  </w: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>;е</w:t>
                  </w:r>
                  <w:proofErr w:type="gramEnd"/>
                  <w:r w:rsidRPr="00EA7F1D">
                    <w:rPr>
                      <w:b/>
                      <w:i/>
                      <w:sz w:val="22"/>
                      <w:szCs w:val="22"/>
                    </w:rPr>
                    <w:t>диновременного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социального пособия – 1988 гражданам на сумму 200,0 тыс. рублей; социального пособия на оплату технических средств социальной  реабилитации – 2623 гражданам на сумму 771,8 тыс.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рублей</w:t>
                  </w:r>
                  <w:proofErr w:type="gramStart"/>
                  <w:r w:rsidRPr="00EA7F1D">
                    <w:rPr>
                      <w:b/>
                      <w:i/>
                      <w:sz w:val="22"/>
                      <w:szCs w:val="22"/>
                    </w:rPr>
                    <w:t>;с</w:t>
                  </w:r>
                  <w:proofErr w:type="gramEnd"/>
                  <w:r w:rsidRPr="00EA7F1D">
                    <w:rPr>
                      <w:b/>
                      <w:i/>
                      <w:sz w:val="22"/>
                      <w:szCs w:val="22"/>
                    </w:rPr>
                    <w:t>оциального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пособия для возмещения затрат на приобретение подгузников – 15577 гражданам на сумму 3652,4 тыс. </w:t>
                  </w:r>
                  <w:proofErr w:type="spellStart"/>
                  <w:r w:rsidRPr="00EA7F1D">
                    <w:rPr>
                      <w:b/>
                      <w:i/>
                      <w:sz w:val="22"/>
                      <w:szCs w:val="22"/>
                    </w:rPr>
                    <w:t>рублей;обеспечения</w:t>
                  </w:r>
                  <w:proofErr w:type="spellEnd"/>
                  <w:r w:rsidRPr="00EA7F1D">
                    <w:rPr>
                      <w:b/>
                      <w:i/>
                      <w:sz w:val="22"/>
                      <w:szCs w:val="22"/>
                    </w:rPr>
                    <w:t xml:space="preserve"> продуктами питания детей первых двух лет жизни – 2255 детям на сумму 1745,6 тыс. рублей.</w:t>
                  </w:r>
                </w:p>
                <w:p w:rsidR="00F5287A" w:rsidRPr="00EA7F1D" w:rsidRDefault="00F5287A" w:rsidP="00F5287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EA7F1D">
                    <w:rPr>
                      <w:sz w:val="22"/>
                      <w:szCs w:val="22"/>
                      <w:lang w:eastAsia="en-US"/>
                    </w:rPr>
                    <w:t xml:space="preserve">Государство оказывает также постоянную </w:t>
                  </w:r>
                  <w:r w:rsidRPr="00EA7F1D">
                    <w:rPr>
                      <w:b/>
                      <w:sz w:val="22"/>
                      <w:szCs w:val="22"/>
                      <w:lang w:eastAsia="en-US"/>
                    </w:rPr>
                    <w:t>поддержку ветеранам войн, инвалидам и лицам, пострадавшим от последствий войн</w:t>
                  </w:r>
                  <w:r w:rsidRPr="00EA7F1D">
                    <w:rPr>
                      <w:sz w:val="22"/>
                      <w:szCs w:val="22"/>
                      <w:lang w:eastAsia="en-US"/>
                    </w:rPr>
                    <w:t xml:space="preserve">. Основными формами такой помощи выступают особые условия пенсионного обеспечения, регулярное медицинское обслуживание в </w:t>
                  </w:r>
                  <w:r w:rsidRPr="00EA7F1D">
                    <w:rPr>
                      <w:spacing w:val="-6"/>
                      <w:sz w:val="22"/>
                      <w:szCs w:val="22"/>
                      <w:lang w:eastAsia="en-US"/>
                    </w:rPr>
                    <w:t>государственных организациях здравоохранения, санаторно-курортное лечение и оздоровление, обеспечение лекарственными средствами, техническими средствами социальной реабилитации и др.</w:t>
                  </w:r>
                </w:p>
                <w:p w:rsidR="00F5287A" w:rsidRPr="00EA7F1D" w:rsidRDefault="00F5287A" w:rsidP="00F5287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Во всех населенных пунктах проведены обследования условий жизни ветеранов Великой Отечественной войны и лиц, пострадавших </w:t>
                  </w:r>
                  <w:r w:rsidRPr="00EA7F1D">
                    <w:rPr>
                      <w:spacing w:val="-10"/>
                      <w:sz w:val="22"/>
                      <w:szCs w:val="22"/>
                    </w:rPr>
                    <w:t xml:space="preserve">от последствий войн, одиноких пожилых людей, инвалидов I и II групп. </w:t>
                  </w:r>
                </w:p>
                <w:p w:rsidR="00F5287A" w:rsidRPr="00EA7F1D" w:rsidRDefault="00F5287A" w:rsidP="00F5287A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i/>
                      <w:spacing w:val="-4"/>
                      <w:sz w:val="22"/>
                      <w:szCs w:val="22"/>
                    </w:rPr>
                  </w:pPr>
                  <w:proofErr w:type="spellStart"/>
                  <w:r w:rsidRPr="00EA7F1D">
                    <w:rPr>
                      <w:b/>
                      <w:i/>
                      <w:spacing w:val="-4"/>
                      <w:sz w:val="22"/>
                      <w:szCs w:val="22"/>
                    </w:rPr>
                    <w:t>Справочно</w:t>
                  </w:r>
                  <w:proofErr w:type="spellEnd"/>
                  <w:r w:rsidRPr="00EA7F1D">
                    <w:rPr>
                      <w:b/>
                      <w:i/>
                      <w:spacing w:val="-4"/>
                      <w:sz w:val="22"/>
                      <w:szCs w:val="22"/>
                    </w:rPr>
                    <w:t>.</w:t>
                  </w:r>
                  <w:r w:rsidRPr="00EA7F1D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</w:p>
                <w:p w:rsidR="00F5287A" w:rsidRPr="00EA7F1D" w:rsidRDefault="00F5287A" w:rsidP="00F5287A">
                  <w:pPr>
                    <w:autoSpaceDE w:val="0"/>
                    <w:autoSpaceDN w:val="0"/>
                    <w:adjustRightInd w:val="0"/>
                    <w:spacing w:after="12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За 2016 год обследовано около 210 тысяч граждан (</w:t>
                  </w:r>
                  <w:r w:rsidRPr="00EA7F1D">
                    <w:rPr>
                      <w:b/>
                      <w:i/>
                      <w:sz w:val="22"/>
                      <w:szCs w:val="22"/>
                    </w:rPr>
                    <w:t>в Гродненской области около 26 тысяч)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 указанных категорий.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 целях улучшения качества жизни инвалидов, их социальной интеграции в общество реализовываются мероприятия подпрограммы </w:t>
                  </w:r>
                  <w:r w:rsidRPr="00EA7F1D">
                    <w:rPr>
                      <w:b/>
                      <w:sz w:val="22"/>
                      <w:szCs w:val="22"/>
                    </w:rPr>
                    <w:t>”Предупреждение инвалидности и реабилитация инвалидов“</w:t>
                  </w:r>
                  <w:r w:rsidRPr="00EA7F1D">
                    <w:rPr>
                      <w:sz w:val="22"/>
                      <w:szCs w:val="22"/>
                    </w:rPr>
                    <w:t>, ”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Безбарьерная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среда жизнедеятельности инвалидов и физически ослабленных лиц“ Государственной программы о социальной защите и содействии занятости населения на 2016–2020 годы.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i/>
                      <w:spacing w:val="-6"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Выступая на </w:t>
                  </w:r>
                  <w:r w:rsidRPr="00EA7F1D">
                    <w:rPr>
                      <w:spacing w:val="-6"/>
                      <w:sz w:val="22"/>
                      <w:szCs w:val="22"/>
                    </w:rPr>
                    <w:t xml:space="preserve">пятом Всебелорусском народном собрании, Президент Республики Беларусь заверил: 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”</w:t>
                  </w:r>
                  <w:r w:rsidRPr="00EA7F1D">
                    <w:rPr>
                      <w:i/>
                      <w:sz w:val="22"/>
                      <w:szCs w:val="22"/>
                    </w:rPr>
                    <w:t>Государство для народа, справедливость, защита простого человека – это то, на чем стояла и стоять будет белорусская государственность!</w:t>
                  </w:r>
                  <w:r w:rsidRPr="00EA7F1D">
                    <w:rPr>
                      <w:i/>
                      <w:spacing w:val="-6"/>
                      <w:sz w:val="22"/>
                      <w:szCs w:val="22"/>
                    </w:rPr>
                    <w:t>“.</w:t>
                  </w:r>
                </w:p>
                <w:p w:rsidR="00F5287A" w:rsidRPr="00EA7F1D" w:rsidRDefault="00F5287A" w:rsidP="00F5287A">
                  <w:pPr>
                    <w:jc w:val="both"/>
                    <w:rPr>
                      <w:i/>
                      <w:spacing w:val="-6"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pStyle w:val="a9"/>
                    <w:ind w:firstLine="567"/>
                    <w:jc w:val="center"/>
                    <w:rPr>
                      <w:b/>
                      <w:bCs/>
                      <w:szCs w:val="30"/>
                    </w:rPr>
                  </w:pPr>
                  <w:r w:rsidRPr="00EA7F1D">
                    <w:rPr>
                      <w:b/>
                      <w:bCs/>
                      <w:szCs w:val="30"/>
                    </w:rPr>
                    <w:t xml:space="preserve">Предупреждение пожаров и гибели людей от них </w:t>
                  </w:r>
                </w:p>
                <w:p w:rsidR="00F5287A" w:rsidRPr="00EA7F1D" w:rsidRDefault="00F5287A" w:rsidP="00F5287A">
                  <w:pPr>
                    <w:pStyle w:val="a9"/>
                    <w:ind w:firstLine="567"/>
                    <w:jc w:val="center"/>
                    <w:rPr>
                      <w:b/>
                      <w:szCs w:val="30"/>
                    </w:rPr>
                  </w:pPr>
                  <w:r w:rsidRPr="00EA7F1D">
                    <w:rPr>
                      <w:b/>
                      <w:bCs/>
                      <w:szCs w:val="30"/>
                    </w:rPr>
                    <w:t>в пожароопасный весенне-летний период</w:t>
                  </w:r>
                </w:p>
                <w:p w:rsidR="00F5287A" w:rsidRPr="00EA7F1D" w:rsidRDefault="00F5287A" w:rsidP="00F5287A">
                  <w:pPr>
                    <w:pStyle w:val="a9"/>
                    <w:ind w:firstLine="567"/>
                    <w:rPr>
                      <w:b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На 10.04.2017 года в республике произошло 1570 пожаров (2016 – 1495 пожаров), погибли 174 человека, из них 1 ребенок (2016 – 182 человека из них 2 детей).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 Гродненской области произошло 222 пожара (2016 – 189 пожаров), обнаружены погибшими на пожарах 13 человек (2016 – 23 человека).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Основным местом возникновения пожаров с гибелью людей остаётся жилой сектор. Основная причина гибели - неосторожность при курении.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</w:rPr>
                  </w:pPr>
                  <w:r w:rsidRPr="00EA7F1D">
                    <w:rPr>
                      <w:b/>
                      <w:sz w:val="22"/>
                      <w:szCs w:val="22"/>
                    </w:rPr>
                    <w:t>Преимущественно в огне гибнут граждане преклонного возраста из-за своей или чужой привычки курить в постели, зачастую в состоянии алкогольного опьянения.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</w:rPr>
                    <w:t>Акция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 3 по 28 апреля на территории Гродненской области проходит совместная республиканская акция по предупреждению пожаров и гибели людей от них в жилищном фонде «За безопасность вместе». В ней участвуют МЧС, МВД, Минобразования, Минздрав, Минтруда и соцзащиты,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Минжилкомхозом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Мининформации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>, Минэнерго и РГОО «БДПО».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Главные задачи мероприятия - снижение количества пожаров происходящих из-за несоблюдения правил пожарной безопасности, повышение информированности населения о возможностях государственных организаций по оказанию услуг по обеспечению их безопасности, укрепление правопорядка, предупреждение правонарушений, совершаемых гражданами в состоянии алкогольного опьянения.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 период проведения акции владелец жилого помещения может обратиться в районный (городской) отдел по ЧС для проведения обследования противопожарного состояния своего жилища. Спасатели укажут на имеющиеся недостатки и подскажут, как их исправить. Если же вы стали свидетелем незаконного проживания граждан, жестокого обращения с людьми, или владеете информацией о домах, используемых для совместного распития спиртных напитков, сообщите об этом по телефонам 101, 102 или 112. Анонимность звонков гарантирована!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</w:rPr>
                    <w:t>Курение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За 2016 год года из-за этой пагубной привычки погибли 45 жителей нашей области, что составляет 75% от общего числа погибших в огне. В 2017 году из-за неосторожного курения погибли 10 человек. По этой причине произошло 72 пожара.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Поэтому, если вы не можете отказаться от сигареты и все же курите в доме, то делайте это безопасно. Ни в коем случае не бросайте непогашенные сигареты на пол и не курите в постели. Окурки складывайте в жестяную банку, лучше всего наполненную водой. Пьяная сигарета – самая частая причина гибели людей на пожарах. Нередко любители табака несут угрозу не только себе, но и родным и близким. Поэтому мы призываем обратить внимание на поведение тех, кто живет с вами рядом. Напомните им о вреде курения, а также предупредите о возможных последствиях.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i/>
                      <w:sz w:val="22"/>
                      <w:szCs w:val="22"/>
                      <w:u w:val="single"/>
                    </w:rPr>
                    <w:t>Случай гибели из-за неосторожного курения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31 марта в 03-59 житель деревни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Козярники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Сморгонского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района сообщил в службу «101» о пожаре в доме соседа. Об этом он узнал от самого погорельца – взволнованный мужчина дважды прибегал и  говорил, что в его жилище пожар, а после возвращался  к себе.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К месту вызова были направлены пожарные расчёты, также специалисты электросетей, РОВД и бригада медицинской помощи.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Когда спасатели прибыли по указанному адресу, происходило горение имущества в одной из комнат, во всех помещениях было плотное задымление.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При проведении разведки бойцы МЧС обнаружили 47-летнего хозяина без признаков жизни.  На ликвидацию возгорания потребовалось около 20 минут.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Известно, что супруга погибшего присматривает за пожилой родственницей в соседней деревне и в момент трагедии дома отсутствовала.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Причина пожара устанавливается. Рассматривается версия неосторожности при курении.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</w:rPr>
                    <w:t>Дети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Конечно, на 100% от беды застраховаться никто не может. Но взрослые могут и должны научить малышей, как правильно себя вести. Нужно помнить, что маленькие дети, если что-то произошло, чаще всего пугаются и прячутся под кроватями, в шкафах. Поэтому в первую очередь объясните, что игры со спичками, печкой, розетками могут привести к пожару, который сделает больно. Лучшая форма подачи информации для них – это игра. Не читайте ребенку нотаций. Просто беседуйте с ним, приводите примеры и проигрывайте различные ситуации. Обсуждайте с ребенком происходящие ситуации – на улице, в домашней обстановке, по дороге в детский сад. Комментируйте, почему нужно поступать так, а не иначе и кто поступает неправильно. Научить ребенка безопасности – задача непростая и делать это нужно с самых малых лет. Самое главное при этом – собственный пример родителей, их безопасное поведение.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За оставление ребенка в опасности предусмотрена уголовная ответственность в соответствии со ст. 159 УК РБ.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 2016 году в области зарегистрирован 21 случай шалости детей с огнем.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i/>
                      <w:sz w:val="22"/>
                      <w:szCs w:val="22"/>
                      <w:u w:val="single"/>
                    </w:rPr>
                    <w:t>Гибель ребенка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26 марта 2017 года в 10-09 спасателям поступило сообщение о загорании жилого дома в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агрогородке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Новополье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Минской области.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Когда на место прибыли подразделения МЧС, было установлено, что из-под крыши одноэтажного жилого дома идет дым.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Хозяйка жилья 1981 года рождения, доярка, находилась на работе.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До прибытия подразделений МЧС муж хозяйки 1977 года рождения вынес из дома двух пострадавших: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свекровь хозяйки 1940 года рождения, которая находилась в сознании и была госпитализирована в районную больницу с диагнозом «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термоингаляционная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травма верхних дыхательных путей, термические ожоги кистей рук и лица 1-3 степени (6 % тела)»;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племянницу хозяйки, школьницу 2005 года рождения, которая находилась без сознания. Со слов матери, шестиклассница гостила у бабушки.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Девочка была передана работникам скорой медицинской помощи. В 11-01, при следовании в районную больницу, пострадавшая скончалась.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Пожар локализован и ликвидирован подразделениями МЧС.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результате огнем повреждено перекрытие на площади 20 кв.м., выгорела изнутри кухня 4х5 м, закопчены стены и имущество жилого дома. </w:t>
                  </w:r>
                </w:p>
                <w:p w:rsidR="00F5287A" w:rsidRPr="00EA7F1D" w:rsidRDefault="00F5287A" w:rsidP="00F5287A">
                  <w:pPr>
                    <w:pStyle w:val="ae"/>
                    <w:spacing w:after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Причина возгорания устанавливается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</w:rPr>
                    <w:t>АПИ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С 2002 года в республике автономные пожарные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извещатели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(далее – АПИ) спасли около 2000 человек. В 2016 году – 74 жителя нашей страны, в том числе 15 детей. И это только официальная статистика.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Этому недорогому прибору обязан жизнью не один житель Гродненской области. В 2016 году спасено 25 человек (из них 4 детей).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 текущем году АПИ помогли спастись 9 нашим землякам, 3 из которых – дети.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Беда чаще всего приходит к людям в ночное время суток, когда ситуация в доме практически не контролируется.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смертельно опасно и может привести к смерти в течение нескольких минут.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Часто человек после напряжённого рабочего дня, поставив разогреваться на плиту пищу, включает телевизор, закуривает сигарету и, засыпает.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Более 50 % пожаров с гибелью происходит, когда человек спит. Своевременно обнаружить загорание, а, соответственно, избежать материального ущерба,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травмирования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и гибели можно и нужно,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 xml:space="preserve">установив в квартире или доме автономный пожарный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извещатель</w:t>
                  </w:r>
                  <w:proofErr w:type="spellEnd"/>
                  <w:proofErr w:type="gramEnd"/>
                  <w:r w:rsidRPr="00EA7F1D">
                    <w:rPr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i/>
                      <w:sz w:val="22"/>
                      <w:szCs w:val="22"/>
                      <w:u w:val="single"/>
                    </w:rPr>
                    <w:t>Случай спасения АПИ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16 марта в 00-11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кореличские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спасатели приняли сообщение о пожаре  в г.п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.М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>ир. ЧП произошло в одноэтажном трёхквартирном доме по улице Первомайской.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Через четыре минуты подразделения прибыли по указанному адресу и ликвидировали возгорание.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Выяснилось, что в одной из квартир проживает семья с маленьким ребенком, а по соседству – пенсионер 1964 года рождения. Услышав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сработку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автономного пожарного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извещателя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с выводом сигнала на фасад дома, женщина с ребенком и супругом вышли во двор. Тем временем на помощь прибежал местный житель из дома напротив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Вергейчик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Сергей Николаевич. Он зашел в задымленную квартиру, на полу в комнате обнаружил хозяина, разбудил его и вывел на чистый воздух.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С диагнозом - отравление продуктами горения и алкогольная интоксикация  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спасенный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 xml:space="preserve"> госпитализирован в реанимационное отделение районной больницы. Сейчас его состояние врачи характеризуют как удовлетворительное. 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 жилище пенсионера повреждены постельные принадлежности, мебель и пол на площади </w:t>
                  </w:r>
                  <w:smartTag w:uri="urn:schemas-microsoft-com:office:smarttags" w:element="metricconverter">
                    <w:smartTagPr>
                      <w:attr w:name="ProductID" w:val="1 м"/>
                    </w:smartTagPr>
                    <w:r w:rsidRPr="00EA7F1D">
                      <w:rPr>
                        <w:i/>
                        <w:sz w:val="22"/>
                        <w:szCs w:val="22"/>
                      </w:rPr>
                      <w:t>1 м</w:t>
                    </w:r>
                  </w:smartTag>
                  <w:r w:rsidRPr="00EA7F1D">
                    <w:rPr>
                      <w:i/>
                      <w:sz w:val="22"/>
                      <w:szCs w:val="22"/>
                    </w:rPr>
                    <w:t>.кв.  На соседние квартиры пожару не дали распространиться спасатели.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Предполагаемая причина возгорания - неосторожное обращение с огнем при курении.</w:t>
                  </w:r>
                </w:p>
                <w:p w:rsidR="00F5287A" w:rsidRPr="00EA7F1D" w:rsidRDefault="00F5287A" w:rsidP="00F5287A">
                  <w:pPr>
                    <w:suppressAutoHyphens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</w:rPr>
                    <w:t>«Печные»</w:t>
                  </w:r>
                  <w:r w:rsidRPr="00EA7F1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z w:val="22"/>
                      <w:szCs w:val="22"/>
                    </w:rPr>
                    <w:t>пожары (за 2017 год в области  - 55 случаев).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Больше половины «печных» пожаров происходит в домах, где живут престарелые люди. И причиной тому - не только нарушение правил пожарной безопасности и неосторожность из-за плохого зрения и памяти. К сожалению, старики не всегда могут отремонтировать печное оборудование на свои скромные сбережения. А о том, чтобы они сложили новые печи, увы, порой позаботиться просто некому.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Конечно, инспекторы государственного пожарного надзора систематически проверяют их и указывают хозяевам на необходимость принятия должных мер безопасности. Но, зачастую, пенсионер по своей немощности не в состоянии отремонтировать и оштукатурить дымоход, починить электропроводку, заменить утеплитель на чердаке на несгораемый или сделать необходимую разделку и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отступку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печи, прибить перед ней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предтопочный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лист. Вот и продолжают топиться неисправные печи. Результат – пожары и человеческие трагедии.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 морозы увеличивается количество так называемых «печных пожаров». Поэтому напоминаем, что в сильные морозы топить печь рекомендуется два-три раза в день не более чем по полтора часа. Это позволит избежать ее перекала. Топку прекращайте не менее чем за 2 часа до отхода ко сну. За это время дрова успеют перегореть, и можно будет закрыть дымоход.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Не используйте при растопке легковоспламеняющиеся и горючие жидкости. Не оставляйте открытыми топочные дверцы и топящуюся печь без присмотра. Одежду, мебель, дрова и другие горючие материалы размещайте  подальше от печи. А золу и перегоревшие угли выбрасывайте не ближе </w:t>
                  </w:r>
                  <w:smartTag w:uri="urn:schemas-microsoft-com:office:smarttags" w:element="metricconverter">
                    <w:smartTagPr>
                      <w:attr w:name="ProductID" w:val="15 метров"/>
                    </w:smartTagPr>
                    <w:r w:rsidRPr="00EA7F1D">
                      <w:rPr>
                        <w:sz w:val="22"/>
                        <w:szCs w:val="22"/>
                      </w:rPr>
                      <w:t>15 метров</w:t>
                    </w:r>
                  </w:smartTag>
                  <w:r w:rsidRPr="00EA7F1D">
                    <w:rPr>
                      <w:sz w:val="22"/>
                      <w:szCs w:val="22"/>
                    </w:rPr>
                    <w:t xml:space="preserve"> от строений.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i/>
                      <w:sz w:val="22"/>
                      <w:szCs w:val="22"/>
                      <w:u w:val="single"/>
                    </w:rPr>
                    <w:t>Пожар из-за печи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29 марта в 16 часов 29 минут очевидец сообщил в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Зельвенский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районный отдел по ЧС о пожаре в деревне Кривичи.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Спасатели незамедлительно направились к месту происшествия.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Выяснилось, что частный дом, в котором произошёл пожар,  принадлежит пенсионеру. Сейчас он проживает у дочери в райцентре, а квартиросъемщиком является его знакомый.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Рядом с местом происшествия находится сельский дом культуры и водитель, доставивший сюда артистов, обратил внимание на запах дыма и забил тревогу. 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Как рассказал квартиросъемщик, в обеденное время он топил печь  и, уходя по своим делам, подбросил в топку ещё немного дровишек.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 Спасателям удалось остановить распространение пожара по всему дому. Огнём повреждено имущество и стена в кухне. Пострадавших нет.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Предполагаемая причина возгорания - нарушение правил  эксплуатации печи (выпадение углей из топки печи). 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</w:rPr>
                    <w:t xml:space="preserve">Электроприборы и электропроводка </w:t>
                  </w:r>
                  <w:r w:rsidRPr="00EA7F1D">
                    <w:rPr>
                      <w:sz w:val="22"/>
                      <w:szCs w:val="22"/>
                    </w:rPr>
                    <w:t xml:space="preserve"> (в 2017 году в области - 25 пожаров).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rStyle w:val="a6"/>
                      <w:b w:val="0"/>
                      <w:sz w:val="22"/>
                      <w:szCs w:val="22"/>
                    </w:rPr>
                    <w:t>Запрещается</w:t>
                  </w:r>
                  <w:r w:rsidRPr="00EA7F1D">
                    <w:rPr>
                      <w:rStyle w:val="a6"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sz w:val="22"/>
                      <w:szCs w:val="22"/>
                    </w:rPr>
                    <w:t>пользоваться электропроводами и шнурами с поврежденной изоляцией, связывать их. Профилактический осмотр и ремонт должен проводить специалист-электрик.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Особенно опасно использовать самодельные нагревательные электроприборы, так называемые «козлы», использовать для защиты электросетей самодельные предохранители «жучки» (проволока, гвозди и т.д.).  В современном доме присутствуют электроприборы, потребляющие большое количество электроэнергии: пылесос, электрический чайник, микроволновая печь и др., а если прибавить к этому включенное освещение и постоянно работающие: холодильник, телевизор и компьютер, то несложно подсчитать, какая нагрузка ложится на электрические провода. Зимой к этому добавляются обогреватели. При перегрузке автоматы защиты отключают электричество и тем самым спасают электропроводку от возгорания. Если таковые отсутствуют – риск пожара значительно возрастает.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Не рекомендуется включать в электросеть одновременно несколько электроприборов большой мощности.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Каждый прибор нужно эксплуатировать в соответствии с инструкцией.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Если электроприбор загорелся,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следует обесточить его или жилище и только тогда приступать к тушению используя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плотную ткань, песок, стиральный порошок, соль или даже крупы.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  <w:u w:val="single"/>
                    </w:rPr>
                    <w:t>Пожар стиральной машины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Вечером 28 января 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волковысские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спасатели приняли сообщение о пожаре в квартире многоэтажного жилого дома по </w:t>
                  </w:r>
                  <w:r w:rsidRPr="00EA7F1D">
                    <w:rPr>
                      <w:i/>
                      <w:color w:val="000000"/>
                      <w:sz w:val="22"/>
                      <w:szCs w:val="22"/>
                    </w:rPr>
                    <w:t>улице Строителей</w:t>
                  </w:r>
                  <w:r w:rsidRPr="00EA7F1D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EA7F1D">
                    <w:rPr>
                      <w:i/>
                      <w:color w:val="000000"/>
                      <w:sz w:val="22"/>
                      <w:szCs w:val="22"/>
                    </w:rPr>
                    <w:t xml:space="preserve">в городском поселке </w:t>
                  </w:r>
                  <w:proofErr w:type="spellStart"/>
                  <w:r w:rsidRPr="00EA7F1D">
                    <w:rPr>
                      <w:i/>
                      <w:color w:val="000000"/>
                      <w:sz w:val="22"/>
                      <w:szCs w:val="22"/>
                    </w:rPr>
                    <w:t>Красносельский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Выяснилось, что в момент происшествия хозяйка с 8-летним сыном были в квартире. Мать загрузила белье и включила стиральную машину, а минут через 20 мальчик почувствовал запах дыма. Жильцы не растерялись - обесточили жилище и сами попытались справиться с пламенем. Когда попытки не увенчались успехом, позвонили по номеру «101».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 xml:space="preserve">Прибывшие бойцы МЧС спасли квартиру от выгорания. Огонь уничтожил стиральную машину, повредил имущество в ванной комнате. Пострадавших людей нет. 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Возгорание произошло из-за аварийного режима работы стиральной машины (к/</w:t>
                  </w:r>
                  <w:proofErr w:type="spellStart"/>
                  <w:r w:rsidRPr="00EA7F1D">
                    <w:rPr>
                      <w:i/>
                      <w:sz w:val="22"/>
                      <w:szCs w:val="22"/>
                    </w:rPr>
                    <w:t>з</w:t>
                  </w:r>
                  <w:proofErr w:type="spellEnd"/>
                  <w:r w:rsidRPr="00EA7F1D">
                    <w:rPr>
                      <w:i/>
                      <w:sz w:val="22"/>
                      <w:szCs w:val="22"/>
                    </w:rPr>
                    <w:t xml:space="preserve"> или конструктивный недостаток электрооборудования).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Во избежание подобных случаев своевременно проводите профилактику и ремонт электроприборов, эксплуатируйте в строгом соответствии с требованиями инструкции. Не оставляйте включенные электроприборы без присмотра.</w:t>
                  </w: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F5287A" w:rsidRPr="00EA7F1D" w:rsidRDefault="00F5287A" w:rsidP="00F5287A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Палы травы</w:t>
                  </w:r>
                </w:p>
                <w:p w:rsidR="00F5287A" w:rsidRPr="00EA7F1D" w:rsidRDefault="00F5287A" w:rsidP="00F5287A">
                  <w:pPr>
                    <w:pStyle w:val="p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EA7F1D">
                    <w:rPr>
                      <w:rStyle w:val="s1"/>
                      <w:iCs/>
                      <w:color w:val="000000"/>
                      <w:sz w:val="22"/>
                      <w:szCs w:val="22"/>
                    </w:rPr>
                    <w:t>В прошлом году на территории нашей области зарегистрировано</w:t>
                  </w:r>
                  <w:r w:rsidRPr="00EA7F1D">
                    <w:rPr>
                      <w:rStyle w:val="apple-converted-space"/>
                      <w:iCs/>
                      <w:color w:val="000000"/>
                      <w:sz w:val="22"/>
                      <w:szCs w:val="22"/>
                    </w:rPr>
                    <w:t> </w:t>
                  </w:r>
                  <w:r w:rsidRPr="00EA7F1D">
                    <w:rPr>
                      <w:rStyle w:val="s2"/>
                      <w:bCs/>
                      <w:iCs/>
                      <w:color w:val="000000"/>
                      <w:sz w:val="22"/>
                      <w:szCs w:val="22"/>
                    </w:rPr>
                    <w:t>233</w:t>
                  </w:r>
                  <w:r w:rsidRPr="00EA7F1D">
                    <w:rPr>
                      <w:rStyle w:val="apple-converted-space"/>
                      <w:iCs/>
                      <w:color w:val="000000"/>
                      <w:sz w:val="22"/>
                      <w:szCs w:val="22"/>
                    </w:rPr>
                    <w:t> </w:t>
                  </w:r>
                  <w:r w:rsidRPr="00EA7F1D">
                    <w:rPr>
                      <w:rStyle w:val="s1"/>
                      <w:iCs/>
                      <w:color w:val="000000"/>
                      <w:sz w:val="22"/>
                      <w:szCs w:val="22"/>
                    </w:rPr>
                    <w:t xml:space="preserve">природных пожара на общей площади </w:t>
                  </w:r>
                  <w:smartTag w:uri="urn:schemas-microsoft-com:office:smarttags" w:element="metricconverter">
                    <w:smartTagPr>
                      <w:attr w:name="ProductID" w:val="88,793 гектаров"/>
                    </w:smartTagPr>
                    <w:r w:rsidRPr="00EA7F1D">
                      <w:rPr>
                        <w:rStyle w:val="s1"/>
                        <w:iCs/>
                        <w:color w:val="000000"/>
                        <w:sz w:val="22"/>
                        <w:szCs w:val="22"/>
                      </w:rPr>
                      <w:t>88,793 гектаров</w:t>
                    </w:r>
                  </w:smartTag>
                  <w:r w:rsidRPr="00EA7F1D">
                    <w:rPr>
                      <w:rStyle w:val="s1"/>
                      <w:iCs/>
                      <w:color w:val="000000"/>
                      <w:sz w:val="22"/>
                      <w:szCs w:val="22"/>
                    </w:rPr>
                    <w:t xml:space="preserve">, в том числе лесные, торфяные пожары, загорания кустарников, сухой растительности. </w:t>
                  </w:r>
                  <w:r w:rsidRPr="00EA7F1D">
                    <w:rPr>
                      <w:rStyle w:val="s1"/>
                      <w:iCs/>
                      <w:sz w:val="22"/>
                      <w:szCs w:val="22"/>
                    </w:rPr>
                    <w:t>К административной ответственности привлечено</w:t>
                  </w:r>
                  <w:r w:rsidRPr="00EA7F1D">
                    <w:rPr>
                      <w:rStyle w:val="s2"/>
                      <w:bCs/>
                      <w:iCs/>
                      <w:sz w:val="22"/>
                      <w:szCs w:val="22"/>
                    </w:rPr>
                    <w:t>182 жителя области.</w:t>
                  </w:r>
                </w:p>
                <w:p w:rsidR="00F5287A" w:rsidRPr="00EA7F1D" w:rsidRDefault="00F5287A" w:rsidP="00F5287A">
                  <w:pPr>
                    <w:pStyle w:val="p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A7F1D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gramStart"/>
                  <w:r w:rsidRPr="00EA7F1D">
                    <w:rPr>
                      <w:color w:val="000000"/>
                      <w:sz w:val="22"/>
                      <w:szCs w:val="22"/>
                    </w:rPr>
                    <w:t>нынешнем</w:t>
                  </w:r>
                  <w:proofErr w:type="gramEnd"/>
                  <w:r w:rsidRPr="00EA7F1D">
                    <w:rPr>
                      <w:color w:val="000000"/>
                      <w:sz w:val="22"/>
                      <w:szCs w:val="22"/>
                    </w:rPr>
                    <w:t xml:space="preserve"> пожарные расчёты уже 172 раза выезжали на тушение пожаров сухой растительности, травы и кустарника. Общая площадь поврежденных огнем земель составила </w:t>
                  </w:r>
                  <w:smartTag w:uri="urn:schemas-microsoft-com:office:smarttags" w:element="metricconverter">
                    <w:smartTagPr>
                      <w:attr w:name="ProductID" w:val="49,88 гектаров"/>
                    </w:smartTagPr>
                    <w:r w:rsidRPr="00EA7F1D">
                      <w:rPr>
                        <w:color w:val="000000"/>
                        <w:sz w:val="22"/>
                        <w:szCs w:val="22"/>
                      </w:rPr>
                      <w:t>49,88 гектаров</w:t>
                    </w:r>
                  </w:smartTag>
                  <w:r w:rsidRPr="00EA7F1D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>В</w:t>
                  </w:r>
                  <w:r w:rsidRPr="00EA7F1D">
                    <w:rPr>
                      <w:color w:val="000000"/>
                      <w:sz w:val="22"/>
                      <w:szCs w:val="22"/>
                    </w:rPr>
                    <w:t xml:space="preserve">иновниками таких пожаров в большинстве случаев являются граждане, которые игнорируют </w:t>
                  </w:r>
                  <w:r w:rsidRPr="00EA7F1D">
                    <w:rPr>
                      <w:sz w:val="22"/>
                      <w:szCs w:val="22"/>
                    </w:rPr>
                    <w:t>правила безопасности, бросают непотушенные окурки, неосторожно сжигают мусор.  Зачастую возникает реальная угроза распространения огня на жилые дома, хозяйственные постройки, люди получают ожоги, а иногда и гибнут. Огонь может перейти на лесные массивы и торфяники.</w:t>
                  </w:r>
                </w:p>
                <w:p w:rsidR="00F5287A" w:rsidRPr="00EA7F1D" w:rsidRDefault="00F5287A" w:rsidP="00F5287A">
                  <w:pPr>
                    <w:pStyle w:val="af5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Палы травы - опасная традиция, которая идёт разрез с законодательством. Ни в коем случае не жгите траву. Не оставляйте горящий огонь без присмотра, тщательно тушите окурки и спички перед тем, как выбросить. Начинающую гореть траву можно </w:t>
                  </w:r>
                  <w:proofErr w:type="gramStart"/>
                  <w:r w:rsidRPr="00EA7F1D">
                    <w:rPr>
                      <w:sz w:val="22"/>
                      <w:szCs w:val="22"/>
                    </w:rPr>
                    <w:t>потушить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сбивая пламя ветками или засыпать кромку пожара песком. Если самостоятельно погасить пламя сложно, сообщите о случившемся по телефону 101 и быстрее покиньте место пожара.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A7F1D">
                    <w:rPr>
                      <w:sz w:val="22"/>
                      <w:szCs w:val="22"/>
                    </w:rPr>
                    <w:t>В соответствии со ст. 15.57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 230 - 920 рублей), а ст.15.58 за разжигание костров в запрещенных местах предусмотрено предупреждение или наложение штрафа до 12</w:t>
                  </w:r>
                  <w:proofErr w:type="gramEnd"/>
                  <w:r w:rsidRPr="00EA7F1D">
                    <w:rPr>
                      <w:sz w:val="22"/>
                      <w:szCs w:val="22"/>
                    </w:rPr>
                    <w:t xml:space="preserve"> базовых величин (276 рублей). Также законодательством за подобные нарушения предусмотрена и уголовная ответственность.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Разжигание костров разрешено при соблюдении ряда условий - окопать место, запастись ведрами с водой или огнетушителями, лопатами, а также учесть силу ветра. До строений должно быть не менее </w:t>
                  </w:r>
                  <w:smartTag w:uri="urn:schemas-microsoft-com:office:smarttags" w:element="metricconverter">
                    <w:smartTagPr>
                      <w:attr w:name="ProductID" w:val="10 метров"/>
                    </w:smartTagPr>
                    <w:r w:rsidRPr="00EA7F1D">
                      <w:rPr>
                        <w:sz w:val="22"/>
                        <w:szCs w:val="22"/>
                      </w:rPr>
                      <w:t>10 метров</w:t>
                    </w:r>
                  </w:smartTag>
                  <w:r w:rsidRPr="00EA7F1D">
                    <w:rPr>
                      <w:sz w:val="22"/>
                      <w:szCs w:val="22"/>
                    </w:rPr>
                    <w:t xml:space="preserve">, до леса – </w:t>
                  </w:r>
                  <w:smartTag w:uri="urn:schemas-microsoft-com:office:smarttags" w:element="metricconverter">
                    <w:smartTagPr>
                      <w:attr w:name="ProductID" w:val="20 метров"/>
                    </w:smartTagPr>
                    <w:r w:rsidRPr="00EA7F1D">
                      <w:rPr>
                        <w:sz w:val="22"/>
                        <w:szCs w:val="22"/>
                      </w:rPr>
                      <w:t>20 метров</w:t>
                    </w:r>
                  </w:smartTag>
                  <w:r w:rsidRPr="00EA7F1D">
                    <w:rPr>
                      <w:sz w:val="22"/>
                      <w:szCs w:val="22"/>
                    </w:rPr>
                    <w:t xml:space="preserve">, до скирд сена или соломы – </w:t>
                  </w:r>
                  <w:smartTag w:uri="urn:schemas-microsoft-com:office:smarttags" w:element="metricconverter">
                    <w:smartTagPr>
                      <w:attr w:name="ProductID" w:val="30 метров"/>
                    </w:smartTagPr>
                    <w:r w:rsidRPr="00EA7F1D">
                      <w:rPr>
                        <w:sz w:val="22"/>
                        <w:szCs w:val="22"/>
                      </w:rPr>
                      <w:t>30 метров</w:t>
                    </w:r>
                  </w:smartTag>
                  <w:r w:rsidRPr="00EA7F1D">
                    <w:rPr>
                      <w:sz w:val="22"/>
                      <w:szCs w:val="22"/>
                    </w:rPr>
                    <w:t>. Постоянно наблюдайте за костром.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EA7F1D">
                    <w:rPr>
                      <w:i/>
                      <w:sz w:val="22"/>
                      <w:szCs w:val="22"/>
                      <w:u w:val="single"/>
                    </w:rPr>
                    <w:t>Покурил в траве и попал в больницу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Вечером 4 апреля из Городской клинической больницы скорой медицинской помощи г</w:t>
                  </w:r>
                  <w:proofErr w:type="gramStart"/>
                  <w:r w:rsidRPr="00EA7F1D">
                    <w:rPr>
                      <w:i/>
                      <w:sz w:val="22"/>
                      <w:szCs w:val="22"/>
                    </w:rPr>
                    <w:t>.Г</w:t>
                  </w:r>
                  <w:proofErr w:type="gramEnd"/>
                  <w:r w:rsidRPr="00EA7F1D">
                    <w:rPr>
                      <w:i/>
                      <w:sz w:val="22"/>
                      <w:szCs w:val="22"/>
                    </w:rPr>
                    <w:t>родно поступила информация о том, что в приемное отделение поступил мужчина с термическими ожогами тела 1,2-ой степени (20 % тела).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Выяснилось, что 48-летний житель областного центра, находясь в поле вблизи улицы Краснознаменной, закурил и уснул. Произошло загорание сухой растительности и одежды на нем. Прохожие помогли ему сбить пламя с одежды, потушили траву и вызвали скорую помощь.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Состояние пострадавшего удовлетворительное.</w:t>
                  </w:r>
                </w:p>
                <w:p w:rsidR="00F5287A" w:rsidRPr="00EA7F1D" w:rsidRDefault="00F5287A" w:rsidP="00F5287A">
                  <w:pPr>
                    <w:pStyle w:val="af5"/>
                    <w:spacing w:before="0" w:beforeAutospacing="0" w:after="0" w:afterAutospacing="0"/>
                    <w:ind w:firstLine="567"/>
                    <w:jc w:val="both"/>
                    <w:rPr>
                      <w:i/>
                      <w:sz w:val="22"/>
                      <w:szCs w:val="22"/>
                    </w:rPr>
                  </w:pPr>
                  <w:r w:rsidRPr="00EA7F1D">
                    <w:rPr>
                      <w:i/>
                      <w:sz w:val="22"/>
                      <w:szCs w:val="22"/>
                    </w:rPr>
                    <w:t>Подразделения МЧС не привлекались.</w:t>
                  </w:r>
                </w:p>
                <w:p w:rsidR="00F5287A" w:rsidRPr="00EA7F1D" w:rsidRDefault="00F5287A" w:rsidP="00F5287A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b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EA7F1D">
                    <w:rPr>
                      <w:b/>
                      <w:sz w:val="22"/>
                      <w:szCs w:val="22"/>
                      <w:u w:val="single"/>
                      <w:shd w:val="clear" w:color="auto" w:fill="FFFFFF"/>
                    </w:rPr>
                    <w:t>«Гордимся, что научили!»</w:t>
                  </w: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 w:rsidRPr="00EA7F1D">
                    <w:rPr>
                      <w:b/>
                      <w:sz w:val="22"/>
                      <w:szCs w:val="22"/>
                      <w:shd w:val="clear" w:color="auto" w:fill="FFFFFF"/>
                    </w:rPr>
                    <w:t>«Гордимся, что научили!»</w:t>
                  </w:r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 xml:space="preserve"> - плакаты и </w:t>
                  </w:r>
                  <w:proofErr w:type="spellStart"/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>постеры</w:t>
                  </w:r>
                  <w:proofErr w:type="spellEnd"/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 xml:space="preserve"> с таким </w:t>
                  </w:r>
                  <w:proofErr w:type="spellStart"/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>слоганом</w:t>
                  </w:r>
                  <w:proofErr w:type="spellEnd"/>
                  <w:r w:rsidRPr="00EA7F1D">
                    <w:rPr>
                      <w:sz w:val="22"/>
                      <w:szCs w:val="22"/>
                      <w:shd w:val="clear" w:color="auto" w:fill="FFFFFF"/>
                    </w:rPr>
                    <w:t xml:space="preserve"> появились этой осенью на улицах белорусских городов. Это - социальная инициатива МЧС, призванная мотивировать родителей обучать безопасности детей. </w:t>
                  </w:r>
                  <w:r w:rsidRPr="00EA7F1D">
                    <w:rPr>
                      <w:sz w:val="22"/>
                      <w:szCs w:val="22"/>
                    </w:rPr>
                    <w:t xml:space="preserve">В рамках кампании спасатели разработали материалы для детей и родителей – книги, прописи, расписания, другую наглядно-изобразительную и сувенирную продукцию. О том, что необходимо обучать правилам безопасности с самого детства, напомнят аудио и видеоролики, а также презентационные мероприятия, которые будут проходить в местах, где чаще всего бывают родители с детьми. Спасатели постоянно ищут новые </w:t>
                  </w:r>
                  <w:proofErr w:type="spellStart"/>
                  <w:r w:rsidRPr="00EA7F1D">
                    <w:rPr>
                      <w:sz w:val="22"/>
                      <w:szCs w:val="22"/>
                    </w:rPr>
                    <w:t>креативные</w:t>
                  </w:r>
                  <w:proofErr w:type="spellEnd"/>
                  <w:r w:rsidRPr="00EA7F1D">
                    <w:rPr>
                      <w:sz w:val="22"/>
                      <w:szCs w:val="22"/>
                    </w:rPr>
                    <w:t xml:space="preserve"> формы работы с родителями, чтобы граждане осознали важность обучения детей правилам безопасности в семье, ведь именно в семье закладывается фундамент культуры безопасности жизнедеятельности. </w:t>
                  </w:r>
                </w:p>
                <w:p w:rsidR="00F5287A" w:rsidRPr="00EA7F1D" w:rsidRDefault="00F5287A" w:rsidP="00F5287A">
                  <w:pPr>
                    <w:ind w:firstLine="708"/>
                    <w:jc w:val="both"/>
                    <w:rPr>
                      <w:b/>
                      <w:sz w:val="22"/>
                      <w:szCs w:val="22"/>
                    </w:rPr>
                  </w:pPr>
                  <w:r w:rsidRPr="00EA7F1D">
                    <w:rPr>
                      <w:sz w:val="22"/>
                      <w:szCs w:val="22"/>
                    </w:rPr>
                    <w:t xml:space="preserve">Родители могут начать простые уроки безопасности со своими детьми прямо сейчас, используя раздел </w:t>
                  </w:r>
                  <w:hyperlink r:id="rId7" w:history="1">
                    <w:r w:rsidRPr="00EA7F1D">
                      <w:rPr>
                        <w:rStyle w:val="af8"/>
                        <w:sz w:val="22"/>
                        <w:szCs w:val="22"/>
                      </w:rPr>
                      <w:t>«МЧС родителям и педагогам</w:t>
                    </w:r>
                  </w:hyperlink>
                  <w:r w:rsidRPr="00EA7F1D">
                    <w:rPr>
                      <w:sz w:val="22"/>
                      <w:szCs w:val="22"/>
                    </w:rPr>
                    <w:t xml:space="preserve">» на сайте 112.by. Проверить и закрепить знания можно, пройдя тест для детей и родителей, перейдя по ссылке </w:t>
                  </w:r>
                  <w:hyperlink r:id="rId8" w:history="1">
                    <w:r w:rsidRPr="00EA7F1D">
                      <w:rPr>
                        <w:rStyle w:val="af8"/>
                        <w:sz w:val="22"/>
                        <w:szCs w:val="22"/>
                      </w:rPr>
                      <w:t>http://mchs.gov.by/test/</w:t>
                    </w:r>
                  </w:hyperlink>
                  <w:r w:rsidRPr="00EA7F1D">
                    <w:rPr>
                      <w:sz w:val="22"/>
                      <w:szCs w:val="22"/>
                    </w:rPr>
                    <w:t>. Ответив правильно на все вопросы, распечатывайте и делитесь в социальных сетях грамотой «Гений безопасности», где отмечены и родители, и дети. Следите за ходом проведения кампании на сайте МЧС, а также в СМИ.</w:t>
                  </w:r>
                </w:p>
                <w:p w:rsidR="00F5287A" w:rsidRPr="00EA7F1D" w:rsidRDefault="00F5287A" w:rsidP="00F5287A">
                  <w:pPr>
                    <w:ind w:firstLine="709"/>
                    <w:jc w:val="both"/>
                    <w:rPr>
                      <w:i/>
                      <w:spacing w:val="-6"/>
                      <w:sz w:val="22"/>
                      <w:szCs w:val="22"/>
                    </w:rPr>
                  </w:pPr>
                </w:p>
                <w:p w:rsidR="00F5287A" w:rsidRDefault="00F5287A"/>
              </w:txbxContent>
            </v:textbox>
          </v:shape>
        </w:pict>
      </w:r>
      <w:r>
        <w:t xml:space="preserve"> </w:t>
      </w:r>
    </w:p>
    <w:p w:rsidR="00F5287A" w:rsidRDefault="00F5287A">
      <w:r>
        <w:rPr>
          <w:noProof/>
        </w:rPr>
        <w:pict>
          <v:shape id="_x0000_s1073" type="#_x0000_t202" style="position:absolute;margin-left:190.05pt;margin-top:543.05pt;width:50pt;height:12pt;z-index:251706368;mso-wrap-style:tight" stroked="f">
            <v:textbox inset="0,0,0,0">
              <w:txbxContent>
                <w:p w:rsidR="00F5287A" w:rsidRPr="00F5287A" w:rsidRDefault="00F5287A" w:rsidP="00F5287A">
                  <w: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613.85pt;margin-top:543.05pt;width:50pt;height:12pt;z-index:251682816;mso-wrap-style:tight" stroked="f">
            <v:textbox inset="0,0,0,0">
              <w:txbxContent>
                <w:p w:rsidR="00F5287A" w:rsidRPr="00F5287A" w:rsidRDefault="00F5287A" w:rsidP="00F5287A"/>
              </w:txbxContent>
            </v:textbox>
          </v:shape>
        </w:pict>
      </w:r>
      <w:r>
        <w:br w:type="page"/>
      </w:r>
    </w:p>
    <w:p w:rsidR="00F5287A" w:rsidRDefault="00F5287A">
      <w:r>
        <w:rPr>
          <w:noProof/>
        </w:rPr>
        <w:lastRenderedPageBreak/>
        <w:pict>
          <v:shape id="_x0000_s1072" type="#_x0000_t202" style="position:absolute;margin-left:611.05pt;margin-top:556.85pt;width:50pt;height:12pt;z-index:251705344;mso-wrap-style:tight" stroked="f">
            <v:textbox inset="0,0,0,0">
              <w:txbxContent>
                <w:p w:rsidR="00F5287A" w:rsidRPr="00F5287A" w:rsidRDefault="00F5287A" w:rsidP="00F5287A">
                  <w: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92.85pt;margin-top:556.85pt;width:50pt;height:12pt;z-index:251683840;mso-wrap-style:tight" stroked="f">
            <v:textbox inset="0,0,0,0">
              <w:txbxContent>
                <w:p w:rsidR="00F5287A" w:rsidRPr="00F5287A" w:rsidRDefault="00F5287A" w:rsidP="00F5287A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20.85pt;margin-top:0;width:392.55pt;height:566.8pt;z-index:251680768;mso-wrap-style:tight" stroked="f">
            <v:textbox style="mso-next-textbox:#_x0000_s1049">
              <w:txbxContent/>
            </v:textbox>
          </v:shape>
        </w:pict>
      </w:r>
      <w:r>
        <w:rPr>
          <w:noProof/>
        </w:rPr>
        <w:pict>
          <v:shape id="_x0000_s1027" type="#_x0000_t202" style="position:absolute;margin-left:0;margin-top:0;width:392.55pt;height:566.8pt;z-index:251659264;mso-wrap-style:tight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71" type="#_x0000_t202" style="position:absolute;margin-left:190.05pt;margin-top:556.85pt;width:50pt;height:12pt;z-index:251704320;mso-wrap-style:tight" stroked="f">
            <v:textbox inset="0,0,0,0">
              <w:txbxContent>
                <w:p w:rsidR="00F5287A" w:rsidRPr="00F5287A" w:rsidRDefault="00F5287A" w:rsidP="00F5287A">
                  <w: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613.85pt;margin-top:556.85pt;width:50pt;height:12pt;z-index:251684864;mso-wrap-style:tight" stroked="f">
            <v:textbox inset="0,0,0,0">
              <w:txbxContent>
                <w:p w:rsidR="00F5287A" w:rsidRPr="00F5287A" w:rsidRDefault="00F5287A" w:rsidP="00F5287A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0;margin-top:0;width:392.55pt;height:566.8pt;z-index:251679744;mso-wrap-style:tight" stroked="f">
            <v:textbox style="mso-next-textbox:#_x0000_s1048">
              <w:txbxContent/>
            </v:textbox>
          </v:shape>
        </w:pict>
      </w:r>
      <w:r>
        <w:rPr>
          <w:noProof/>
        </w:rPr>
        <w:pict>
          <v:shape id="_x0000_s1028" type="#_x0000_t202" style="position:absolute;margin-left:420.85pt;margin-top:0;width:392.55pt;height:566.8pt;z-index:251660288;mso-wrap-style:tight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70" type="#_x0000_t202" style="position:absolute;margin-left:611.05pt;margin-top:556.85pt;width:50pt;height:12pt;z-index:251703296;mso-wrap-style:tight" stroked="f">
            <v:textbox inset="0,0,0,0">
              <w:txbxContent>
                <w:p w:rsidR="00F5287A" w:rsidRPr="00F5287A" w:rsidRDefault="00F5287A" w:rsidP="00F5287A">
                  <w: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92.85pt;margin-top:556.85pt;width:50pt;height:12pt;z-index:251685888;mso-wrap-style:tight" stroked="f">
            <v:textbox inset="0,0,0,0">
              <w:txbxContent>
                <w:p w:rsidR="00F5287A" w:rsidRPr="00F5287A" w:rsidRDefault="00F5287A" w:rsidP="00F5287A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20.85pt;margin-top:0;width:392.55pt;height:566.8pt;z-index:251678720;mso-wrap-style:tight" stroked="f">
            <v:textbox style="mso-next-textbox:#_x0000_s1047">
              <w:txbxContent/>
            </v:textbox>
          </v:shape>
        </w:pict>
      </w:r>
      <w:r>
        <w:rPr>
          <w:noProof/>
        </w:rPr>
        <w:pict>
          <v:shape id="_x0000_s1029" type="#_x0000_t202" style="position:absolute;margin-left:0;margin-top:0;width:392.55pt;height:566.8pt;z-index:251661312;mso-wrap-style:tight" stroked="f">
            <v:textbox style="mso-next-textbox:#_x0000_s1030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9" type="#_x0000_t202" style="position:absolute;margin-left:190.05pt;margin-top:556.85pt;width:50pt;height:12pt;z-index:251702272;mso-wrap-style:tight" stroked="f">
            <v:textbox inset="0,0,0,0">
              <w:txbxContent>
                <w:p w:rsidR="00F5287A" w:rsidRPr="00F5287A" w:rsidRDefault="00F5287A" w:rsidP="00F5287A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13.85pt;margin-top:556.85pt;width:50pt;height:12pt;z-index:251686912;mso-wrap-style:tight" stroked="f">
            <v:textbox inset="0,0,0,0">
              <w:txbxContent>
                <w:p w:rsidR="00F5287A" w:rsidRPr="00F5287A" w:rsidRDefault="00F5287A" w:rsidP="00F5287A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0;margin-top:0;width:392.55pt;height:566.8pt;z-index:251677696;mso-wrap-style:tight" stroked="f">
            <v:textbox style="mso-next-textbox:#_x0000_s1046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420.85pt;margin-top:0;width:392.55pt;height:566.8pt;z-index:251662336;mso-wrap-style:tight" stroked="f">
            <v:textbox style="mso-next-textbox:#_x0000_s1031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8" type="#_x0000_t202" style="position:absolute;margin-left:611.05pt;margin-top:556.85pt;width:50pt;height:12pt;z-index:251701248;mso-wrap-style:tight" stroked="f">
            <v:textbox inset="0,0,0,0">
              <w:txbxContent>
                <w:p w:rsidR="00F5287A" w:rsidRPr="00F5287A" w:rsidRDefault="00F5287A" w:rsidP="00F5287A">
                  <w: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92.85pt;margin-top:556.85pt;width:50pt;height:12pt;z-index:251687936;mso-wrap-style:tight" stroked="f">
            <v:textbox inset="0,0,0,0">
              <w:txbxContent>
                <w:p w:rsidR="00F5287A" w:rsidRPr="00F5287A" w:rsidRDefault="00F5287A" w:rsidP="00F5287A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20.85pt;margin-top:0;width:392.55pt;height:566.8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</w:rPr>
        <w:pict>
          <v:shape id="_x0000_s1031" type="#_x0000_t202" style="position:absolute;margin-left:0;margin-top:0;width:392.55pt;height:566.8pt;z-index:251663360;mso-wrap-style:tight" stroked="f">
            <v:textbox style="mso-next-textbox:#_x0000_s1032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7" type="#_x0000_t202" style="position:absolute;margin-left:190.05pt;margin-top:556.85pt;width:50pt;height:12pt;z-index:251700224;mso-wrap-style:tight" stroked="f">
            <v:textbox inset="0,0,0,0">
              <w:txbxContent>
                <w:p w:rsidR="00F5287A" w:rsidRPr="00F5287A" w:rsidRDefault="00F5287A" w:rsidP="00F5287A"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613.85pt;margin-top:556.85pt;width:50pt;height:12pt;z-index:251688960;mso-wrap-style:tight" stroked="f">
            <v:textbox inset="0,0,0,0">
              <w:txbxContent>
                <w:p w:rsidR="00F5287A" w:rsidRPr="00F5287A" w:rsidRDefault="00F5287A" w:rsidP="00F5287A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0;margin-top:0;width:392.55pt;height:566.8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</w:rPr>
        <w:pict>
          <v:shape id="_x0000_s1032" type="#_x0000_t202" style="position:absolute;margin-left:420.85pt;margin-top:0;width:392.55pt;height:566.8pt;z-index:251664384;mso-wrap-style:tight" stroked="f">
            <v:textbox style="mso-next-textbox:#_x0000_s1033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6" type="#_x0000_t202" style="position:absolute;margin-left:611.05pt;margin-top:556.85pt;width:50pt;height:12pt;z-index:251699200;mso-wrap-style:tight" stroked="f">
            <v:textbox inset="0,0,0,0">
              <w:txbxContent>
                <w:p w:rsidR="00F5287A" w:rsidRPr="00F5287A" w:rsidRDefault="00F5287A" w:rsidP="00F5287A">
                  <w: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92.85pt;margin-top:556.85pt;width:50pt;height:12pt;z-index:251689984;mso-wrap-style:tight" stroked="f">
            <v:textbox inset="0,0,0,0">
              <w:txbxContent>
                <w:p w:rsidR="00F5287A" w:rsidRPr="00F5287A" w:rsidRDefault="00F5287A" w:rsidP="00F5287A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20.85pt;margin-top:0;width:392.55pt;height:566.8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</w:rPr>
        <w:pict>
          <v:shape id="_x0000_s1033" type="#_x0000_t202" style="position:absolute;margin-left:0;margin-top:0;width:392.55pt;height:566.8pt;z-index:251665408;mso-wrap-style:tight" stroked="f">
            <v:textbox style="mso-next-textbox:#_x0000_s1034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5" type="#_x0000_t202" style="position:absolute;margin-left:190.05pt;margin-top:556.85pt;width:50pt;height:12pt;z-index:251698176;mso-wrap-style:tight" stroked="f">
            <v:textbox inset="0,0,0,0">
              <w:txbxContent>
                <w:p w:rsidR="00F5287A" w:rsidRPr="00F5287A" w:rsidRDefault="00F5287A" w:rsidP="00F5287A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613.85pt;margin-top:556.85pt;width:50pt;height:12pt;z-index:251691008;mso-wrap-style:tight" stroked="f">
            <v:textbox inset="0,0,0,0">
              <w:txbxContent>
                <w:p w:rsidR="00F5287A" w:rsidRPr="00F5287A" w:rsidRDefault="00F5287A" w:rsidP="00F5287A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0;margin-top:0;width:392.55pt;height:566.8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</w:rPr>
        <w:pict>
          <v:shape id="_x0000_s1034" type="#_x0000_t202" style="position:absolute;margin-left:420.85pt;margin-top:0;width:392.55pt;height:566.8pt;z-index:251666432;mso-wrap-style:tight" stroked="f">
            <v:textbox style="mso-next-textbox:#_x0000_s1035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4" type="#_x0000_t202" style="position:absolute;margin-left:611.05pt;margin-top:556.85pt;width:50pt;height:12pt;z-index:251697152;mso-wrap-style:tight" stroked="f">
            <v:textbox inset="0,0,0,0">
              <w:txbxContent>
                <w:p w:rsidR="00F5287A" w:rsidRPr="00F5287A" w:rsidRDefault="00F5287A" w:rsidP="00F5287A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90.05pt;margin-top:556.85pt;width:50pt;height:12pt;z-index:251692032;mso-wrap-style:tight" stroked="f">
            <v:textbox inset="0,0,0,0">
              <w:txbxContent>
                <w:p w:rsidR="00F5287A" w:rsidRPr="00F5287A" w:rsidRDefault="00F5287A" w:rsidP="00F5287A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20.85pt;margin-top:0;width:392.55pt;height:566.8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</w:rPr>
        <w:pict>
          <v:shape id="_x0000_s1035" type="#_x0000_t202" style="position:absolute;margin-left:0;margin-top:0;width:392.55pt;height:566.8pt;z-index:251667456;mso-wrap-style:tight" stroked="f">
            <v:textbox style="mso-next-textbox:#_x0000_s1036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F5287A" w:rsidRDefault="00F5287A">
      <w:r>
        <w:rPr>
          <w:noProof/>
        </w:rPr>
        <w:lastRenderedPageBreak/>
        <w:pict>
          <v:shape id="_x0000_s1063" type="#_x0000_t202" style="position:absolute;margin-left:190.05pt;margin-top:556.85pt;width:50pt;height:12pt;z-index:251696128;mso-wrap-style:tight" stroked="f">
            <v:textbox inset="0,0,0,0">
              <w:txbxContent>
                <w:p w:rsidR="00F5287A" w:rsidRPr="00F5287A" w:rsidRDefault="00F5287A" w:rsidP="00F5287A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611.05pt;margin-top:556.85pt;width:50pt;height:12pt;z-index:251693056;mso-wrap-style:tight" stroked="f">
            <v:textbox inset="0,0,0,0">
              <w:txbxContent>
                <w:p w:rsidR="00F5287A" w:rsidRPr="00F5287A" w:rsidRDefault="00F5287A" w:rsidP="00F5287A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0;margin-top:0;width:392.55pt;height:566.8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</w:rPr>
        <w:pict>
          <v:shape id="_x0000_s1036" type="#_x0000_t202" style="position:absolute;margin-left:420.85pt;margin-top:0;width:392.55pt;height:566.8pt;z-index:251668480;mso-wrap-style:tight" stroked="f">
            <v:textbox style="mso-next-textbox:#_x0000_s1037">
              <w:txbxContent/>
            </v:textbox>
          </v:shape>
        </w:pict>
      </w:r>
      <w:r>
        <w:t xml:space="preserve"> </w:t>
      </w:r>
    </w:p>
    <w:p w:rsidR="00F5287A" w:rsidRDefault="00F5287A">
      <w:r>
        <w:br w:type="page"/>
      </w:r>
    </w:p>
    <w:p w:rsidR="00A931B8" w:rsidRDefault="00F5287A">
      <w:r>
        <w:rPr>
          <w:noProof/>
        </w:rPr>
        <w:lastRenderedPageBreak/>
        <w:pict>
          <v:shape id="_x0000_s1062" type="#_x0000_t202" style="position:absolute;margin-left:611.05pt;margin-top:556.85pt;width:50pt;height:12pt;z-index:251695104;mso-wrap-style:tight" stroked="f">
            <v:textbox inset="0,0,0,0">
              <w:txbxContent>
                <w:p w:rsidR="00F5287A" w:rsidRPr="00F5287A" w:rsidRDefault="00F5287A" w:rsidP="00F5287A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90.05pt;margin-top:556.85pt;width:50pt;height:12pt;z-index:251694080;mso-wrap-style:tight" stroked="f">
            <v:textbox inset="0,0,0,0">
              <w:txbxContent>
                <w:p w:rsidR="00F5287A" w:rsidRPr="00F5287A" w:rsidRDefault="00F5287A" w:rsidP="00F5287A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20.85pt;margin-top:0;width:392.55pt;height:566.8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</w:rPr>
        <w:pict>
          <v:shape id="_x0000_s1037" type="#_x0000_t202" style="position:absolute;margin-left:0;margin-top:0;width:392.55pt;height:566.8pt;z-index:251669504;mso-wrap-style:tight" stroked="f">
            <v:textbox style="mso-next-textbox:#_x0000_s1038">
              <w:txbxContent/>
            </v:textbox>
          </v:shape>
        </w:pict>
      </w:r>
    </w:p>
    <w:sectPr w:rsidR="00A931B8" w:rsidSect="00F5287A">
      <w:pgSz w:w="16838" w:h="11906" w:orient="landscape"/>
      <w:pgMar w:top="283" w:right="283" w:bottom="283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A15"/>
    <w:multiLevelType w:val="hybridMultilevel"/>
    <w:tmpl w:val="A9546FA0"/>
    <w:lvl w:ilvl="0" w:tplc="2B14E6F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F3C6E"/>
    <w:multiLevelType w:val="multilevel"/>
    <w:tmpl w:val="142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32F2E"/>
    <w:multiLevelType w:val="hybridMultilevel"/>
    <w:tmpl w:val="61E02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41806"/>
    <w:multiLevelType w:val="hybridMultilevel"/>
    <w:tmpl w:val="5E0E9758"/>
    <w:lvl w:ilvl="0" w:tplc="7130A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E83D4F"/>
    <w:multiLevelType w:val="hybridMultilevel"/>
    <w:tmpl w:val="8EB8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A589C"/>
    <w:multiLevelType w:val="hybridMultilevel"/>
    <w:tmpl w:val="766EEF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BF7D28"/>
    <w:multiLevelType w:val="hybridMultilevel"/>
    <w:tmpl w:val="9EE41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619D3"/>
    <w:multiLevelType w:val="hybridMultilevel"/>
    <w:tmpl w:val="C94610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2832945"/>
    <w:multiLevelType w:val="hybridMultilevel"/>
    <w:tmpl w:val="A08E037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90F3F1F"/>
    <w:multiLevelType w:val="hybridMultilevel"/>
    <w:tmpl w:val="9A0AFAE8"/>
    <w:lvl w:ilvl="0" w:tplc="DB166F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93C5F98"/>
    <w:multiLevelType w:val="hybridMultilevel"/>
    <w:tmpl w:val="0D3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1D22B2"/>
    <w:multiLevelType w:val="multilevel"/>
    <w:tmpl w:val="8D1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287A"/>
    <w:rsid w:val="00004CC0"/>
    <w:rsid w:val="00014DAF"/>
    <w:rsid w:val="00084E97"/>
    <w:rsid w:val="00091996"/>
    <w:rsid w:val="00105E13"/>
    <w:rsid w:val="00114F96"/>
    <w:rsid w:val="00134F13"/>
    <w:rsid w:val="001408E3"/>
    <w:rsid w:val="00145BE9"/>
    <w:rsid w:val="00195852"/>
    <w:rsid w:val="001C0951"/>
    <w:rsid w:val="001D0389"/>
    <w:rsid w:val="001E76F1"/>
    <w:rsid w:val="00242C87"/>
    <w:rsid w:val="00257F4D"/>
    <w:rsid w:val="00292041"/>
    <w:rsid w:val="00294C42"/>
    <w:rsid w:val="002C26F2"/>
    <w:rsid w:val="00373FBC"/>
    <w:rsid w:val="003D6AE1"/>
    <w:rsid w:val="004954A9"/>
    <w:rsid w:val="004B345E"/>
    <w:rsid w:val="004E213C"/>
    <w:rsid w:val="00530D3C"/>
    <w:rsid w:val="005325FF"/>
    <w:rsid w:val="0054707E"/>
    <w:rsid w:val="00550B21"/>
    <w:rsid w:val="00575C57"/>
    <w:rsid w:val="0058382B"/>
    <w:rsid w:val="005C2470"/>
    <w:rsid w:val="00620F8F"/>
    <w:rsid w:val="00646F80"/>
    <w:rsid w:val="0066285A"/>
    <w:rsid w:val="00756C9D"/>
    <w:rsid w:val="007A4B08"/>
    <w:rsid w:val="0083104C"/>
    <w:rsid w:val="00841302"/>
    <w:rsid w:val="00853D52"/>
    <w:rsid w:val="008633D4"/>
    <w:rsid w:val="00863CFD"/>
    <w:rsid w:val="00891505"/>
    <w:rsid w:val="00891D28"/>
    <w:rsid w:val="008933B0"/>
    <w:rsid w:val="00937A1F"/>
    <w:rsid w:val="00981A4A"/>
    <w:rsid w:val="0098275B"/>
    <w:rsid w:val="009B160C"/>
    <w:rsid w:val="009D09FF"/>
    <w:rsid w:val="009D68FA"/>
    <w:rsid w:val="009F2581"/>
    <w:rsid w:val="00A931B8"/>
    <w:rsid w:val="00AE60BC"/>
    <w:rsid w:val="00AF2856"/>
    <w:rsid w:val="00B14859"/>
    <w:rsid w:val="00B40D3A"/>
    <w:rsid w:val="00B43B0E"/>
    <w:rsid w:val="00B7409C"/>
    <w:rsid w:val="00BB4223"/>
    <w:rsid w:val="00BC08F9"/>
    <w:rsid w:val="00C1450C"/>
    <w:rsid w:val="00C7281F"/>
    <w:rsid w:val="00C83E79"/>
    <w:rsid w:val="00C87C66"/>
    <w:rsid w:val="00CB15F6"/>
    <w:rsid w:val="00D04769"/>
    <w:rsid w:val="00D46005"/>
    <w:rsid w:val="00DE328A"/>
    <w:rsid w:val="00E316E9"/>
    <w:rsid w:val="00EA2AC4"/>
    <w:rsid w:val="00EB09AA"/>
    <w:rsid w:val="00F51251"/>
    <w:rsid w:val="00F5287A"/>
    <w:rsid w:val="00F66CDE"/>
    <w:rsid w:val="00F77881"/>
    <w:rsid w:val="00F85CDB"/>
    <w:rsid w:val="00F96BE1"/>
    <w:rsid w:val="00FA47DA"/>
    <w:rsid w:val="00F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0"/>
    <w:rPr>
      <w:sz w:val="24"/>
      <w:szCs w:val="24"/>
    </w:rPr>
  </w:style>
  <w:style w:type="paragraph" w:styleId="1">
    <w:name w:val="heading 1"/>
    <w:basedOn w:val="a"/>
    <w:link w:val="10"/>
    <w:qFormat/>
    <w:locked/>
    <w:rsid w:val="00FF290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373F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F290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5287A"/>
    <w:pPr>
      <w:keepNext/>
      <w:tabs>
        <w:tab w:val="left" w:pos="6804"/>
      </w:tabs>
      <w:outlineLvl w:val="3"/>
    </w:pPr>
    <w:rPr>
      <w:rFonts w:eastAsia="Times New Roman"/>
      <w:sz w:val="30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73FB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FF2900"/>
    <w:rPr>
      <w:i/>
      <w:iCs/>
    </w:rPr>
  </w:style>
  <w:style w:type="character" w:customStyle="1" w:styleId="20">
    <w:name w:val="Заголовок 2 Знак"/>
    <w:basedOn w:val="a0"/>
    <w:link w:val="2"/>
    <w:rsid w:val="00373F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3F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Title"/>
    <w:basedOn w:val="a"/>
    <w:link w:val="a5"/>
    <w:qFormat/>
    <w:locked/>
    <w:rsid w:val="00373F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73F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F2900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FF2900"/>
    <w:rPr>
      <w:rFonts w:ascii="Arial" w:eastAsia="Times New Roman" w:hAnsi="Arial" w:cs="Arial"/>
      <w:b/>
      <w:bCs/>
      <w:sz w:val="26"/>
      <w:szCs w:val="26"/>
    </w:rPr>
  </w:style>
  <w:style w:type="character" w:styleId="a6">
    <w:name w:val="Strong"/>
    <w:qFormat/>
    <w:locked/>
    <w:rsid w:val="00FF2900"/>
    <w:rPr>
      <w:rFonts w:cs="Times New Roman"/>
      <w:b/>
      <w:bCs/>
    </w:rPr>
  </w:style>
  <w:style w:type="paragraph" w:styleId="a7">
    <w:name w:val="List Paragraph"/>
    <w:basedOn w:val="a"/>
    <w:qFormat/>
    <w:rsid w:val="00FF2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FF290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F5287A"/>
    <w:rPr>
      <w:rFonts w:eastAsia="Times New Roman"/>
      <w:sz w:val="30"/>
    </w:rPr>
  </w:style>
  <w:style w:type="paragraph" w:styleId="a9">
    <w:name w:val="Body Text Indent"/>
    <w:basedOn w:val="a"/>
    <w:link w:val="aa"/>
    <w:semiHidden/>
    <w:rsid w:val="00F5287A"/>
    <w:pPr>
      <w:ind w:firstLine="709"/>
      <w:jc w:val="both"/>
    </w:pPr>
    <w:rPr>
      <w:rFonts w:eastAsia="Times New Roman"/>
      <w:sz w:val="30"/>
    </w:rPr>
  </w:style>
  <w:style w:type="character" w:customStyle="1" w:styleId="aa">
    <w:name w:val="Основной текст с отступом Знак"/>
    <w:basedOn w:val="a0"/>
    <w:link w:val="a9"/>
    <w:semiHidden/>
    <w:rsid w:val="00F5287A"/>
    <w:rPr>
      <w:rFonts w:eastAsia="Times New Roman"/>
      <w:sz w:val="30"/>
      <w:szCs w:val="24"/>
    </w:rPr>
  </w:style>
  <w:style w:type="paragraph" w:styleId="ab">
    <w:name w:val="header"/>
    <w:basedOn w:val="a"/>
    <w:link w:val="ac"/>
    <w:uiPriority w:val="99"/>
    <w:rsid w:val="00F5287A"/>
    <w:pPr>
      <w:tabs>
        <w:tab w:val="center" w:pos="4844"/>
        <w:tab w:val="right" w:pos="9689"/>
      </w:tabs>
    </w:pPr>
    <w:rPr>
      <w:rFonts w:eastAsia="Times New Roman"/>
      <w:sz w:val="3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F5287A"/>
    <w:rPr>
      <w:rFonts w:eastAsia="Times New Roman"/>
      <w:sz w:val="30"/>
      <w:lang/>
    </w:rPr>
  </w:style>
  <w:style w:type="character" w:styleId="ad">
    <w:name w:val="page number"/>
    <w:basedOn w:val="a0"/>
    <w:semiHidden/>
    <w:rsid w:val="00F5287A"/>
  </w:style>
  <w:style w:type="paragraph" w:styleId="ae">
    <w:name w:val="Body Text"/>
    <w:basedOn w:val="a"/>
    <w:link w:val="af"/>
    <w:uiPriority w:val="99"/>
    <w:unhideWhenUsed/>
    <w:rsid w:val="00F5287A"/>
    <w:pPr>
      <w:spacing w:after="120"/>
    </w:pPr>
    <w:rPr>
      <w:rFonts w:eastAsia="Times New Roman"/>
      <w:sz w:val="30"/>
      <w:szCs w:val="20"/>
      <w:lang/>
    </w:rPr>
  </w:style>
  <w:style w:type="character" w:customStyle="1" w:styleId="af">
    <w:name w:val="Основной текст Знак"/>
    <w:basedOn w:val="a0"/>
    <w:link w:val="ae"/>
    <w:uiPriority w:val="99"/>
    <w:rsid w:val="00F5287A"/>
    <w:rPr>
      <w:rFonts w:eastAsia="Times New Roman"/>
      <w:sz w:val="30"/>
      <w:lang/>
    </w:rPr>
  </w:style>
  <w:style w:type="paragraph" w:styleId="af0">
    <w:name w:val="footer"/>
    <w:basedOn w:val="a"/>
    <w:link w:val="af1"/>
    <w:uiPriority w:val="99"/>
    <w:unhideWhenUsed/>
    <w:rsid w:val="00F5287A"/>
    <w:pPr>
      <w:tabs>
        <w:tab w:val="center" w:pos="4677"/>
        <w:tab w:val="right" w:pos="9355"/>
      </w:tabs>
    </w:pPr>
    <w:rPr>
      <w:rFonts w:eastAsia="Times New Roman"/>
      <w:sz w:val="30"/>
      <w:szCs w:val="20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F5287A"/>
    <w:rPr>
      <w:rFonts w:eastAsia="Times New Roman"/>
      <w:sz w:val="30"/>
      <w:lang/>
    </w:rPr>
  </w:style>
  <w:style w:type="paragraph" w:styleId="af2">
    <w:name w:val="footnote text"/>
    <w:basedOn w:val="a"/>
    <w:link w:val="af3"/>
    <w:uiPriority w:val="99"/>
    <w:rsid w:val="00F5287A"/>
    <w:rPr>
      <w:sz w:val="20"/>
      <w:szCs w:val="20"/>
      <w:lang/>
    </w:rPr>
  </w:style>
  <w:style w:type="character" w:customStyle="1" w:styleId="af3">
    <w:name w:val="Текст сноски Знак"/>
    <w:basedOn w:val="a0"/>
    <w:link w:val="af2"/>
    <w:uiPriority w:val="99"/>
    <w:rsid w:val="00F5287A"/>
    <w:rPr>
      <w:lang/>
    </w:rPr>
  </w:style>
  <w:style w:type="character" w:styleId="af4">
    <w:name w:val="footnote reference"/>
    <w:uiPriority w:val="99"/>
    <w:rsid w:val="00F5287A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F52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87A"/>
    <w:rPr>
      <w:rFonts w:ascii="Courier New" w:eastAsia="Times New Roman" w:hAnsi="Courier New"/>
      <w:lang/>
    </w:rPr>
  </w:style>
  <w:style w:type="character" w:customStyle="1" w:styleId="num0">
    <w:name w:val="num0"/>
    <w:rsid w:val="00F5287A"/>
  </w:style>
  <w:style w:type="paragraph" w:styleId="af5">
    <w:name w:val="Normal (Web)"/>
    <w:basedOn w:val="a"/>
    <w:uiPriority w:val="99"/>
    <w:unhideWhenUsed/>
    <w:rsid w:val="00F5287A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F5287A"/>
    <w:pPr>
      <w:autoSpaceDE w:val="0"/>
      <w:autoSpaceDN w:val="0"/>
      <w:adjustRightInd w:val="0"/>
    </w:pPr>
    <w:rPr>
      <w:rFonts w:eastAsia="Times New Roman"/>
      <w:sz w:val="30"/>
      <w:szCs w:val="30"/>
    </w:rPr>
  </w:style>
  <w:style w:type="paragraph" w:styleId="af6">
    <w:name w:val="Balloon Text"/>
    <w:basedOn w:val="a"/>
    <w:link w:val="af7"/>
    <w:uiPriority w:val="99"/>
    <w:semiHidden/>
    <w:unhideWhenUsed/>
    <w:rsid w:val="00F5287A"/>
    <w:rPr>
      <w:rFonts w:ascii="Tahoma" w:eastAsia="Times New Roman" w:hAnsi="Tahoma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uiPriority w:val="99"/>
    <w:semiHidden/>
    <w:rsid w:val="00F5287A"/>
    <w:rPr>
      <w:rFonts w:ascii="Tahoma" w:eastAsia="Times New Roman" w:hAnsi="Tahoma"/>
      <w:sz w:val="16"/>
      <w:szCs w:val="16"/>
      <w:lang/>
    </w:rPr>
  </w:style>
  <w:style w:type="paragraph" w:styleId="31">
    <w:name w:val="Body Text Indent 3"/>
    <w:basedOn w:val="a"/>
    <w:link w:val="32"/>
    <w:uiPriority w:val="99"/>
    <w:semiHidden/>
    <w:unhideWhenUsed/>
    <w:rsid w:val="00F5287A"/>
    <w:pPr>
      <w:spacing w:after="120"/>
      <w:ind w:left="283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5287A"/>
    <w:rPr>
      <w:rFonts w:eastAsia="Times New Roman"/>
      <w:sz w:val="16"/>
      <w:szCs w:val="16"/>
      <w:lang/>
    </w:rPr>
  </w:style>
  <w:style w:type="paragraph" w:customStyle="1" w:styleId="ListParagraph">
    <w:name w:val="List Paragraph"/>
    <w:basedOn w:val="a"/>
    <w:rsid w:val="00F5287A"/>
    <w:pPr>
      <w:ind w:left="720"/>
      <w:contextualSpacing/>
      <w:jc w:val="both"/>
    </w:pPr>
    <w:rPr>
      <w:sz w:val="30"/>
      <w:szCs w:val="30"/>
      <w:lang w:eastAsia="en-US"/>
    </w:rPr>
  </w:style>
  <w:style w:type="character" w:customStyle="1" w:styleId="FontStyle12">
    <w:name w:val="Font Style12"/>
    <w:rsid w:val="00F5287A"/>
    <w:rPr>
      <w:rFonts w:ascii="Times New Roman" w:hAnsi="Times New Roman"/>
      <w:sz w:val="28"/>
    </w:rPr>
  </w:style>
  <w:style w:type="character" w:customStyle="1" w:styleId="21">
    <w:name w:val="Основной текст (2)_"/>
    <w:basedOn w:val="a0"/>
    <w:link w:val="22"/>
    <w:rsid w:val="00F5287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287A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5287A"/>
  </w:style>
  <w:style w:type="paragraph" w:customStyle="1" w:styleId="point">
    <w:name w:val="point"/>
    <w:basedOn w:val="a"/>
    <w:rsid w:val="00F5287A"/>
    <w:pPr>
      <w:spacing w:before="100" w:beforeAutospacing="1" w:after="100" w:afterAutospacing="1"/>
    </w:pPr>
    <w:rPr>
      <w:rFonts w:eastAsia="Times New Roman"/>
    </w:rPr>
  </w:style>
  <w:style w:type="character" w:customStyle="1" w:styleId="tooltips-link">
    <w:name w:val="tooltips-link"/>
    <w:basedOn w:val="a0"/>
    <w:rsid w:val="00F5287A"/>
  </w:style>
  <w:style w:type="character" w:styleId="af8">
    <w:name w:val="Hyperlink"/>
    <w:basedOn w:val="a0"/>
    <w:uiPriority w:val="99"/>
    <w:unhideWhenUsed/>
    <w:rsid w:val="00F5287A"/>
    <w:rPr>
      <w:color w:val="0000FF"/>
      <w:u w:val="single"/>
    </w:rPr>
  </w:style>
  <w:style w:type="paragraph" w:customStyle="1" w:styleId="af9">
    <w:name w:val="ТЕКСТ"/>
    <w:basedOn w:val="a"/>
    <w:link w:val="afa"/>
    <w:rsid w:val="00F5287A"/>
    <w:pPr>
      <w:spacing w:line="312" w:lineRule="auto"/>
      <w:ind w:firstLine="709"/>
      <w:jc w:val="both"/>
    </w:pPr>
    <w:rPr>
      <w:rFonts w:ascii="Calibri" w:eastAsia="Times New Roman" w:hAnsi="Calibri"/>
      <w:sz w:val="28"/>
      <w:szCs w:val="20"/>
      <w:lang w:eastAsia="en-US"/>
    </w:rPr>
  </w:style>
  <w:style w:type="character" w:customStyle="1" w:styleId="afa">
    <w:name w:val="ТЕКСТ Знак"/>
    <w:link w:val="af9"/>
    <w:locked/>
    <w:rsid w:val="00F5287A"/>
    <w:rPr>
      <w:rFonts w:ascii="Calibri" w:eastAsia="Times New Roman" w:hAnsi="Calibri"/>
      <w:sz w:val="28"/>
      <w:lang w:eastAsia="en-US"/>
    </w:rPr>
  </w:style>
  <w:style w:type="paragraph" w:customStyle="1" w:styleId="Iauiue">
    <w:name w:val="Iau?iue"/>
    <w:rsid w:val="00F5287A"/>
    <w:pPr>
      <w:widowControl w:val="0"/>
      <w:suppressAutoHyphens/>
      <w:overflowPunct w:val="0"/>
      <w:autoSpaceDE w:val="0"/>
      <w:textAlignment w:val="baseline"/>
    </w:pPr>
    <w:rPr>
      <w:rFonts w:eastAsia="Times New Roman"/>
      <w:sz w:val="28"/>
      <w:szCs w:val="28"/>
      <w:lang w:eastAsia="zh-CN"/>
    </w:rPr>
  </w:style>
  <w:style w:type="character" w:customStyle="1" w:styleId="111">
    <w:name w:val="111 Знак"/>
    <w:link w:val="1110"/>
    <w:uiPriority w:val="99"/>
    <w:locked/>
    <w:rsid w:val="00F5287A"/>
    <w:rPr>
      <w:sz w:val="28"/>
      <w:szCs w:val="28"/>
    </w:rPr>
  </w:style>
  <w:style w:type="paragraph" w:customStyle="1" w:styleId="1110">
    <w:name w:val="111"/>
    <w:basedOn w:val="a"/>
    <w:link w:val="111"/>
    <w:uiPriority w:val="99"/>
    <w:rsid w:val="00F5287A"/>
    <w:pPr>
      <w:ind w:firstLine="709"/>
      <w:jc w:val="both"/>
    </w:pPr>
    <w:rPr>
      <w:sz w:val="28"/>
      <w:szCs w:val="28"/>
    </w:rPr>
  </w:style>
  <w:style w:type="character" w:customStyle="1" w:styleId="11">
    <w:name w:val="Основной текст1"/>
    <w:uiPriority w:val="99"/>
    <w:rsid w:val="00F5287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5">
    <w:name w:val="Font Style25"/>
    <w:rsid w:val="00F5287A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F5287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table" w:styleId="afb">
    <w:name w:val="Table Grid"/>
    <w:basedOn w:val="a1"/>
    <w:rsid w:val="00F528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F5287A"/>
    <w:rPr>
      <w:rFonts w:eastAsia="Times New Roman"/>
      <w:sz w:val="30"/>
    </w:rPr>
  </w:style>
  <w:style w:type="paragraph" w:customStyle="1" w:styleId="Style2">
    <w:name w:val="Style2"/>
    <w:basedOn w:val="a"/>
    <w:uiPriority w:val="99"/>
    <w:rsid w:val="00F5287A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Times New Roman"/>
    </w:rPr>
  </w:style>
  <w:style w:type="character" w:customStyle="1" w:styleId="afd">
    <w:name w:val="Основной текст_"/>
    <w:basedOn w:val="a0"/>
    <w:rsid w:val="00F5287A"/>
    <w:rPr>
      <w:color w:val="000000"/>
      <w:spacing w:val="-4"/>
      <w:sz w:val="26"/>
      <w:szCs w:val="26"/>
      <w:lang w:eastAsia="ru-RU" w:bidi="ar-SA"/>
    </w:rPr>
  </w:style>
  <w:style w:type="paragraph" w:customStyle="1" w:styleId="p1">
    <w:name w:val="p1"/>
    <w:basedOn w:val="a"/>
    <w:rsid w:val="00F5287A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F5287A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F5287A"/>
    <w:rPr>
      <w:rFonts w:cs="Times New Roman"/>
    </w:rPr>
  </w:style>
  <w:style w:type="character" w:customStyle="1" w:styleId="s2">
    <w:name w:val="s2"/>
    <w:basedOn w:val="a0"/>
    <w:rsid w:val="00F528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chs.gov.by/rus/main/propaganda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F96B69AF773E5B94D90EBEB4C4E415A4824AF8EEE7370232D4E521A3E6B2DB812BDC865FAC5E836AFE14FCA8h7z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- 24_x000d_ Разворотов - 12_x000d_Листов бумаги - 6_x000d_Тетрадок - 1 по 6 листов_x000d_Поля в мм - 5 сверху, 5 снизу, 5 от переплета, 5 от границы листа.</dc:description>
  <cp:lastModifiedBy>Admin</cp:lastModifiedBy>
  <cp:revision>2</cp:revision>
  <cp:lastPrinted>2017-04-18T11:47:00Z</cp:lastPrinted>
  <dcterms:created xsi:type="dcterms:W3CDTF">2017-04-18T11:40:00Z</dcterms:created>
  <dcterms:modified xsi:type="dcterms:W3CDTF">2017-04-18T11:50:00Z</dcterms:modified>
</cp:coreProperties>
</file>