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59D" w:rsidRPr="0094218E" w:rsidRDefault="0009459D" w:rsidP="0009459D">
      <w:pPr>
        <w:shd w:val="clear" w:color="auto" w:fill="FFFFFF"/>
        <w:spacing w:after="0" w:line="240" w:lineRule="auto"/>
        <w:outlineLvl w:val="1"/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</w:pPr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V</w:t>
      </w:r>
      <w:r w:rsidR="008C0215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val="en-US" w:eastAsia="ru-RU"/>
        </w:rPr>
        <w:t>I</w:t>
      </w:r>
      <w:r w:rsidR="00254FE2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val="en-US" w:eastAsia="ru-RU"/>
        </w:rPr>
        <w:t>I</w:t>
      </w:r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неоконференция</w:t>
      </w:r>
      <w:proofErr w:type="spellEnd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 «</w:t>
      </w:r>
      <w:proofErr w:type="spellStart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Баркемп</w:t>
      </w:r>
      <w:proofErr w:type="spellEnd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 </w:t>
      </w:r>
      <w:proofErr w:type="spellStart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ByProject</w:t>
      </w:r>
      <w:proofErr w:type="spellEnd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 202</w:t>
      </w:r>
      <w:r w:rsidR="00254FE2" w:rsidRPr="00254FE2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4</w:t>
      </w:r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» пройдет в </w:t>
      </w:r>
      <w:proofErr w:type="spellStart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>ГрГУ</w:t>
      </w:r>
      <w:proofErr w:type="spellEnd"/>
      <w:r w:rsidRPr="0009459D"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  <w:t xml:space="preserve"> имени Янки Купалы</w:t>
      </w:r>
    </w:p>
    <w:p w:rsidR="0009459D" w:rsidRPr="0094218E" w:rsidRDefault="0009459D" w:rsidP="0009459D">
      <w:pPr>
        <w:shd w:val="clear" w:color="auto" w:fill="FFFFFF"/>
        <w:spacing w:after="0" w:line="240" w:lineRule="auto"/>
        <w:outlineLvl w:val="1"/>
        <w:rPr>
          <w:rFonts w:ascii="pt_sans_bold" w:eastAsia="Times New Roman" w:hAnsi="pt_sans_bold" w:cs="Times New Roman"/>
          <w:b/>
          <w:bCs/>
          <w:color w:val="333333"/>
          <w:sz w:val="40"/>
          <w:szCs w:val="40"/>
          <w:lang w:eastAsia="ru-RU"/>
        </w:rPr>
      </w:pPr>
    </w:p>
    <w:p w:rsidR="0009459D" w:rsidRPr="0009459D" w:rsidRDefault="00502724" w:rsidP="0009459D">
      <w:pPr>
        <w:shd w:val="clear" w:color="auto" w:fill="FAFAFA"/>
        <w:spacing w:after="0" w:line="240" w:lineRule="auto"/>
        <w:ind w:left="-36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6" w:tgtFrame="_blank" w:history="1">
        <w:r w:rsidR="0009459D" w:rsidRPr="0009459D">
          <w:rPr>
            <w:rFonts w:ascii="pt_sans_caption" w:eastAsia="Times New Roman" w:hAnsi="pt_sans_caption" w:cs="Times New Roman"/>
            <w:color w:val="4C8BF5"/>
            <w:sz w:val="2"/>
            <w:szCs w:val="2"/>
            <w:lang w:eastAsia="ru-RU"/>
          </w:rPr>
          <w:t>Печать</w:t>
        </w:r>
      </w:hyperlink>
    </w:p>
    <w:p w:rsidR="0009459D" w:rsidRPr="0009459D" w:rsidRDefault="00502724" w:rsidP="0009459D">
      <w:pPr>
        <w:pBdr>
          <w:left w:val="single" w:sz="6" w:space="6" w:color="CCCCCC"/>
        </w:pBdr>
        <w:shd w:val="clear" w:color="auto" w:fill="FAFAFA"/>
        <w:spacing w:after="0" w:line="240" w:lineRule="auto"/>
        <w:ind w:left="-360"/>
        <w:jc w:val="center"/>
        <w:rPr>
          <w:rFonts w:ascii="pt_sans_caption" w:eastAsia="Times New Roman" w:hAnsi="pt_sans_caption" w:cs="Times New Roman"/>
          <w:color w:val="333333"/>
          <w:sz w:val="18"/>
          <w:szCs w:val="18"/>
          <w:lang w:eastAsia="ru-RU"/>
        </w:rPr>
      </w:pPr>
      <w:hyperlink r:id="rId7" w:tgtFrame="_blank" w:history="1">
        <w:r w:rsidR="0009459D" w:rsidRPr="0009459D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Эл</w:t>
        </w:r>
        <w:proofErr w:type="gramStart"/>
        <w:r w:rsidR="0009459D" w:rsidRPr="0009459D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.</w:t>
        </w:r>
        <w:proofErr w:type="gramEnd"/>
        <w:r w:rsidR="0009459D" w:rsidRPr="0009459D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 xml:space="preserve"> </w:t>
        </w:r>
        <w:proofErr w:type="gramStart"/>
        <w:r w:rsidR="0009459D" w:rsidRPr="0009459D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п</w:t>
        </w:r>
        <w:proofErr w:type="gramEnd"/>
        <w:r w:rsidR="0009459D" w:rsidRPr="0009459D">
          <w:rPr>
            <w:rFonts w:ascii="pt_sans_caption" w:eastAsia="Times New Roman" w:hAnsi="pt_sans_caption" w:cs="Times New Roman"/>
            <w:color w:val="DC4A3D"/>
            <w:sz w:val="2"/>
            <w:szCs w:val="2"/>
            <w:lang w:eastAsia="ru-RU"/>
          </w:rPr>
          <w:t>очта</w:t>
        </w:r>
      </w:hyperlink>
    </w:p>
    <w:p w:rsidR="00E87E46" w:rsidRDefault="00E87E46" w:rsidP="00E87E46">
      <w:pPr>
        <w:shd w:val="clear" w:color="auto" w:fill="FFFFFF"/>
        <w:spacing w:after="0" w:line="240" w:lineRule="auto"/>
        <w:jc w:val="both"/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val="en-US" w:eastAsia="ru-RU"/>
        </w:rPr>
      </w:pPr>
      <w:r>
        <w:rPr>
          <w:rFonts w:ascii="pt_sans_caption" w:eastAsia="Times New Roman" w:hAnsi="pt_sans_caption" w:cs="Times New Roman"/>
          <w:b/>
          <w:bCs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632002" cy="103436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ning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499" cy="10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 xml:space="preserve">В рамках конференции </w:t>
      </w:r>
      <w:r w:rsidR="00254FE2" w:rsidRPr="00254FE2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>28</w:t>
      </w:r>
      <w:r w:rsidRPr="0009459D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 xml:space="preserve"> июня в </w:t>
      </w:r>
      <w:proofErr w:type="spellStart"/>
      <w:r w:rsidRPr="0009459D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>Купаловском</w:t>
      </w:r>
      <w:proofErr w:type="spellEnd"/>
      <w:r w:rsidRPr="0009459D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 xml:space="preserve"> университете обсудят проектную деятельность как средство реализации государственных образовательных стандартов.</w:t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«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Баркемп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ByProject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202</w:t>
      </w:r>
      <w:r w:rsidR="00254FE2" w:rsidRPr="00254FE2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4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» пройдет в рамках Международного образовательного марафона «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Купаловские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проекты» и объединит ученых, методистов, международных 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тьюторов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– специалистов в области проектирования сетевых проектов и веб-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квестов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.</w:t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Конференция пройдет в режиме онлайн на платфор</w:t>
      </w:r>
      <w:r w:rsidR="008C0215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ме </w:t>
      </w:r>
      <w:r w:rsidR="00254FE2">
        <w:rPr>
          <w:rFonts w:ascii="pt_sans_caption" w:eastAsia="Times New Roman" w:hAnsi="pt_sans_caption" w:cs="Times New Roman"/>
          <w:color w:val="333333"/>
          <w:sz w:val="20"/>
          <w:szCs w:val="20"/>
          <w:lang w:val="en-US" w:eastAsia="ru-RU"/>
        </w:rPr>
        <w:t>Google</w:t>
      </w:r>
      <w:r w:rsidR="00254FE2" w:rsidRPr="00254FE2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r w:rsidR="00254FE2">
        <w:rPr>
          <w:rFonts w:ascii="pt_sans_caption" w:eastAsia="Times New Roman" w:hAnsi="pt_sans_caption" w:cs="Times New Roman"/>
          <w:color w:val="333333"/>
          <w:sz w:val="20"/>
          <w:szCs w:val="20"/>
          <w:lang w:val="en-US" w:eastAsia="ru-RU"/>
        </w:rPr>
        <w:t>Meet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. Участников ждут лекции, круглый стол, тренинги, мастер-классы, мозговой штурм, дискуссия и другие формы взаимодействия. Каждый желающий может выбрать наиболее оптимальную для себя форму участия в</w:t>
      </w:r>
      <w:r w:rsidR="0094218E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заочном или дистанционном формате.</w:t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V</w:t>
      </w:r>
      <w:r w:rsidR="00254FE2">
        <w:rPr>
          <w:rFonts w:ascii="pt_sans_caption" w:eastAsia="Times New Roman" w:hAnsi="pt_sans_caption" w:cs="Times New Roman"/>
          <w:color w:val="333333"/>
          <w:sz w:val="20"/>
          <w:szCs w:val="20"/>
          <w:lang w:val="en-US" w:eastAsia="ru-RU"/>
        </w:rPr>
        <w:t>II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неоконференция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«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Баркемп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ByProject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202</w:t>
      </w:r>
      <w:r w:rsidR="00254FE2" w:rsidRPr="00254FE2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4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» про</w:t>
      </w:r>
      <w:r w:rsidR="00647F6B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водится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с целью популяризации сетевой проектной деятельности в образовательном процессе как актуальной образовательной технологии, обмена опытом в организации проектной деятельности и использовании веб-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квестов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, создания благоприятной среды для разработки совместных проектов, повышения уровня профессиональных компетентностей педагогов.</w:t>
      </w:r>
    </w:p>
    <w:p w:rsidR="00502724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Организатор мероприятия </w:t>
      </w:r>
      <w:r w:rsidR="00502724" w:rsidRPr="00502724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–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факультет математики и информатики</w:t>
      </w:r>
      <w:r w:rsidR="00502724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.</w:t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Подробную информацию о марафоне «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Купаловские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проекты» можно найти </w:t>
      </w:r>
      <w:r w:rsidRPr="00955D31">
        <w:rPr>
          <w:rFonts w:ascii="pt_sans_caption" w:eastAsia="Times New Roman" w:hAnsi="pt_sans_caption" w:cs="Times New Roman"/>
          <w:sz w:val="20"/>
          <w:szCs w:val="20"/>
          <w:lang w:eastAsia="ru-RU"/>
        </w:rPr>
        <w:t xml:space="preserve">на </w:t>
      </w:r>
      <w:hyperlink r:id="rId9" w:anchor="p3163" w:history="1">
        <w:r w:rsidRPr="00955D31">
          <w:rPr>
            <w:rStyle w:val="a3"/>
            <w:rFonts w:ascii="pt_sans_caption" w:eastAsia="Times New Roman" w:hAnsi="pt_sans_caption" w:cs="Times New Roman"/>
            <w:sz w:val="20"/>
            <w:szCs w:val="20"/>
            <w:lang w:eastAsia="ru-RU"/>
          </w:rPr>
          <w:t>сайте</w:t>
        </w:r>
      </w:hyperlink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.</w:t>
      </w:r>
    </w:p>
    <w:p w:rsidR="00955D31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Конференция пройд</w:t>
      </w:r>
      <w:r w:rsidR="00955D31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ет </w:t>
      </w:r>
      <w:r w:rsidR="004C472A" w:rsidRPr="004C472A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28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июня в режиме 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online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по адресу: г. Гродно, ул. Ожешко, 22, ауд. 2</w:t>
      </w:r>
      <w:r w:rsidR="00955D31" w:rsidRPr="00955D31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25</w:t>
      </w:r>
      <w:r w:rsidR="00955D31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; секционные заседания – в ауд. 318 и 321.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 </w:t>
      </w:r>
    </w:p>
    <w:p w:rsidR="0009459D" w:rsidRPr="0009459D" w:rsidRDefault="0009459D" w:rsidP="0009459D">
      <w:pPr>
        <w:shd w:val="clear" w:color="auto" w:fill="FFFFFF"/>
        <w:spacing w:after="0" w:line="240" w:lineRule="auto"/>
        <w:ind w:firstLine="709"/>
        <w:jc w:val="both"/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</w:pPr>
      <w:r w:rsidRPr="0009459D">
        <w:rPr>
          <w:rFonts w:ascii="pt_sans_caption" w:eastAsia="Times New Roman" w:hAnsi="pt_sans_caption" w:cs="Times New Roman"/>
          <w:b/>
          <w:bCs/>
          <w:color w:val="333333"/>
          <w:sz w:val="20"/>
          <w:szCs w:val="20"/>
          <w:lang w:eastAsia="ru-RU"/>
        </w:rPr>
        <w:t>Контакты: </w:t>
      </w:r>
      <w:hyperlink r:id="rId10" w:tgtFrame="_blank" w:history="1">
        <w:r w:rsidRPr="0009459D">
          <w:rPr>
            <w:rFonts w:ascii="pt_sans_caption" w:eastAsia="Times New Roman" w:hAnsi="pt_sans_caption" w:cs="Times New Roman"/>
            <w:color w:val="337AB7"/>
            <w:sz w:val="20"/>
            <w:szCs w:val="20"/>
            <w:lang w:eastAsia="ru-RU"/>
          </w:rPr>
          <w:t>kaf_stp@grsu.by</w:t>
        </w:r>
      </w:hyperlink>
      <w:r w:rsidR="004C472A" w:rsidRPr="004C472A">
        <w:rPr>
          <w:rFonts w:ascii="pt_sans_caption" w:eastAsia="Times New Roman" w:hAnsi="pt_sans_caption" w:cs="Times New Roman"/>
          <w:color w:val="337AB7"/>
          <w:sz w:val="20"/>
          <w:szCs w:val="20"/>
          <w:lang w:eastAsia="ru-RU"/>
        </w:rPr>
        <w:t xml:space="preserve">, </w:t>
      </w:r>
      <w:hyperlink r:id="rId11" w:history="1"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val="en-US" w:eastAsia="ru-RU"/>
          </w:rPr>
          <w:t>kupala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eastAsia="ru-RU"/>
          </w:rPr>
          <w:t>_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val="en-US" w:eastAsia="ru-RU"/>
          </w:rPr>
          <w:t>project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eastAsia="ru-RU"/>
          </w:rPr>
          <w:t>@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val="en-US" w:eastAsia="ru-RU"/>
          </w:rPr>
          <w:t>gmail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eastAsia="ru-RU"/>
          </w:rPr>
          <w:t>.</w:t>
        </w:r>
        <w:r w:rsidR="004C472A" w:rsidRPr="004C472A">
          <w:rPr>
            <w:rStyle w:val="a3"/>
            <w:rFonts w:ascii="pt_sans_caption" w:eastAsia="Times New Roman" w:hAnsi="pt_sans_caption" w:cs="Times New Roman"/>
            <w:bCs/>
            <w:color w:val="548DD4" w:themeColor="text2" w:themeTint="99"/>
            <w:sz w:val="20"/>
            <w:szCs w:val="20"/>
            <w:u w:val="none"/>
            <w:lang w:val="en-US" w:eastAsia="ru-RU"/>
          </w:rPr>
          <w:t>com</w:t>
        </w:r>
      </w:hyperlink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 (тема «</w:t>
      </w:r>
      <w:proofErr w:type="spellStart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Баркемп</w:t>
      </w:r>
      <w:proofErr w:type="spellEnd"/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»), тел.: </w:t>
      </w:r>
      <w:r w:rsidR="0094218E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+375 152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39</w:t>
      </w:r>
      <w:r w:rsidR="0094218E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58</w:t>
      </w:r>
      <w:r w:rsidR="0094218E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 xml:space="preserve"> </w:t>
      </w:r>
      <w:r w:rsidRPr="0009459D">
        <w:rPr>
          <w:rFonts w:ascii="pt_sans_caption" w:eastAsia="Times New Roman" w:hAnsi="pt_sans_caption" w:cs="Times New Roman"/>
          <w:color w:val="333333"/>
          <w:sz w:val="20"/>
          <w:szCs w:val="20"/>
          <w:lang w:eastAsia="ru-RU"/>
        </w:rPr>
        <w:t>95</w:t>
      </w:r>
    </w:p>
    <w:p w:rsidR="009F78FB" w:rsidRPr="0094218E" w:rsidRDefault="009F78FB"/>
    <w:p w:rsidR="0009459D" w:rsidRPr="0094218E" w:rsidRDefault="0009459D"/>
    <w:p w:rsidR="0009459D" w:rsidRPr="0094218E" w:rsidRDefault="0009459D"/>
    <w:sectPr w:rsidR="0009459D" w:rsidRPr="0094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_bold">
    <w:altName w:val="Times New Roman"/>
    <w:panose1 w:val="00000000000000000000"/>
    <w:charset w:val="00"/>
    <w:family w:val="roman"/>
    <w:notTrueType/>
    <w:pitch w:val="default"/>
  </w:font>
  <w:font w:name="pt_sans_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5129"/>
    <w:multiLevelType w:val="multilevel"/>
    <w:tmpl w:val="A13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9D"/>
    <w:rsid w:val="0005265B"/>
    <w:rsid w:val="0009459D"/>
    <w:rsid w:val="0022779B"/>
    <w:rsid w:val="00254FE2"/>
    <w:rsid w:val="002A0AFE"/>
    <w:rsid w:val="003A5FCD"/>
    <w:rsid w:val="004C472A"/>
    <w:rsid w:val="00502724"/>
    <w:rsid w:val="0050386D"/>
    <w:rsid w:val="00647F6B"/>
    <w:rsid w:val="00815417"/>
    <w:rsid w:val="00822A51"/>
    <w:rsid w:val="008C0215"/>
    <w:rsid w:val="0094218E"/>
    <w:rsid w:val="00955D31"/>
    <w:rsid w:val="009F78FB"/>
    <w:rsid w:val="00A51363"/>
    <w:rsid w:val="00E6748D"/>
    <w:rsid w:val="00E8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45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5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46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22779B"/>
  </w:style>
  <w:style w:type="character" w:styleId="a8">
    <w:name w:val="FollowedHyperlink"/>
    <w:basedOn w:val="a0"/>
    <w:uiPriority w:val="99"/>
    <w:semiHidden/>
    <w:unhideWhenUsed/>
    <w:rsid w:val="008C02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4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4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0945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45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46"/>
    <w:rPr>
      <w:rFonts w:ascii="Tahoma" w:hAnsi="Tahoma" w:cs="Tahoma"/>
      <w:sz w:val="16"/>
      <w:szCs w:val="16"/>
    </w:rPr>
  </w:style>
  <w:style w:type="character" w:customStyle="1" w:styleId="object">
    <w:name w:val="object"/>
    <w:basedOn w:val="a0"/>
    <w:rsid w:val="0022779B"/>
  </w:style>
  <w:style w:type="character" w:styleId="a8">
    <w:name w:val="FollowedHyperlink"/>
    <w:basedOn w:val="a0"/>
    <w:uiPriority w:val="99"/>
    <w:semiHidden/>
    <w:unhideWhenUsed/>
    <w:rsid w:val="008C0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1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rsu.by/component/mailto/?tmpl=component&amp;template=grsu&amp;link=04a5e60eeec6140e3ea282646fcf591e14aa70e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component/k2/item/38222-iv-neokonferentsiya-barkemp-byproject-2021-projdet-v-grgu-imeni-yanki-kupaly.html?tmpl=component&amp;print=1" TargetMode="External"/><Relationship Id="rId11" Type="http://schemas.openxmlformats.org/officeDocument/2006/relationships/hyperlink" Target="mailto:kupala_projec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/?mailto=mailto%3akaf_stp@grs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p.grsu.by/mod/forum/discuss.php?d=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Makarova</cp:lastModifiedBy>
  <cp:revision>9</cp:revision>
  <dcterms:created xsi:type="dcterms:W3CDTF">2023-06-02T08:45:00Z</dcterms:created>
  <dcterms:modified xsi:type="dcterms:W3CDTF">2024-06-14T07:48:00Z</dcterms:modified>
</cp:coreProperties>
</file>